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otnotes.xml" ContentType="application/vnd.openxmlformats-officedocument.wordprocessingml.footnotes+xml"/>
  <Override PartName="/word/comments.xml" ContentType="application/vnd.openxmlformats-officedocument.wordprocessingml.comment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media/rId65.png" ContentType="image/png"/>
  <Override PartName="/word/media/rId82.png" ContentType="image/png"/>
  <Override PartName="/word/media/rId61.png" ContentType="image/png"/>
  <Override PartName="/word/media/rId40.png" ContentType="image/png"/>
  <Override PartName="/word/media/rId43.png" ContentType="image/png"/>
  <Override PartName="/word/media/rId48.png" ContentType="image/png"/>
  <Override PartName="/word/media/rId52.png" ContentType="image/png"/>
  <Override PartName="/word/media/rId55.png" ContentType="image/png"/>
  <Override PartName="/word/media/rId69.png" ContentType="image/png"/>
  <Override PartName="/word/media/rId76.png" ContentType="image/png"/>
  <Override PartName="/word/media/rId79.png" ContentType="image/png"/>
  <Override PartName="/word/media/rId86.png" ContentType="image/png"/>
  <Override PartName="/word/media/rId90.png" ContentType="image/png"/>
  <Override PartName="/word/media/rId93.png" ContentType="image/png"/>
  <Override PartName="/word/media/rId96.png" ContentType="image/png"/>
  <Override PartName="/word/media/rId21.png" ContentType="image/png"/>
  <Override PartName="/word/media/rId26.png" ContentType="image/png"/>
  <Override PartName="/word/media/rId30.png" ContentType="image/png"/>
  <Override PartName="/word/media/rId33.png" ContentType="image/png"/>
  <Override PartName="/word/media/rId37.png" ContentType="image/png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Replication</w:t>
      </w:r>
      <w:r>
        <w:t xml:space="preserve"> </w:t>
      </w:r>
      <w:r>
        <w:t xml:space="preserve">package</w:t>
      </w:r>
      <w:r>
        <w:t xml:space="preserve"> </w:t>
      </w:r>
      <w:r>
        <w:t xml:space="preserve">for</w:t>
      </w:r>
      <w:r>
        <w:t xml:space="preserve"> </w:t>
      </w:r>
      <w:r>
        <w:t xml:space="preserve">Missing</w:t>
      </w:r>
      <w:r>
        <w:t xml:space="preserve"> </w:t>
      </w:r>
      <w:r>
        <w:t xml:space="preserve">Evidence:</w:t>
      </w:r>
      <w:r>
        <w:t xml:space="preserve"> </w:t>
      </w:r>
      <w:r>
        <w:t xml:space="preserve">Tracking</w:t>
      </w:r>
      <w:r>
        <w:t xml:space="preserve"> </w:t>
      </w:r>
      <w:r>
        <w:t xml:space="preserve">Academic</w:t>
      </w:r>
      <w:r>
        <w:t xml:space="preserve"> </w:t>
      </w:r>
      <w:r>
        <w:t xml:space="preserve">Data</w:t>
      </w:r>
      <w:r>
        <w:t xml:space="preserve"> </w:t>
      </w:r>
      <w:r>
        <w:t xml:space="preserve">Use</w:t>
      </w:r>
      <w:r>
        <w:t xml:space="preserve"> </w:t>
      </w:r>
      <w:r>
        <w:t xml:space="preserve">around</w:t>
      </w:r>
      <w:r>
        <w:t xml:space="preserve"> </w:t>
      </w:r>
      <w:r>
        <w:t xml:space="preserve">the</w:t>
      </w:r>
      <w:r>
        <w:t xml:space="preserve"> </w:t>
      </w:r>
      <w:r>
        <w:t xml:space="preserve">World</w:t>
      </w:r>
    </w:p>
    <w:p>
      <w:pPr>
        <w:pStyle w:val="Author"/>
      </w:pPr>
      <w:r>
        <w:t xml:space="preserve">Brian</w:t>
      </w:r>
      <w:r>
        <w:t xml:space="preserve"> </w:t>
      </w:r>
      <w:r>
        <w:t xml:space="preserve">Stacy,</w:t>
      </w:r>
      <w:r>
        <w:t xml:space="preserve"> </w:t>
      </w:r>
      <w:r>
        <w:t xml:space="preserve">Lucas</w:t>
      </w:r>
      <w:r>
        <w:t xml:space="preserve"> </w:t>
      </w:r>
      <w:r>
        <w:t xml:space="preserve">Kitzmuller,</w:t>
      </w:r>
      <w:r>
        <w:t xml:space="preserve"> </w:t>
      </w:r>
      <w:r>
        <w:t xml:space="preserve">Daniel</w:t>
      </w:r>
      <w:r>
        <w:t xml:space="preserve"> </w:t>
      </w:r>
      <w:r>
        <w:t xml:space="preserve">Mahler,</w:t>
      </w:r>
      <w:r>
        <w:t xml:space="preserve"> </w:t>
      </w:r>
      <w:r>
        <w:t xml:space="preserve">Umar</w:t>
      </w:r>
      <w:r>
        <w:t xml:space="preserve"> </w:t>
      </w:r>
      <w:r>
        <w:t xml:space="preserve">Serajuddin,</w:t>
      </w:r>
      <w:r>
        <w:t xml:space="preserve"> </w:t>
      </w:r>
      <w:r>
        <w:t xml:space="preserve">and</w:t>
      </w:r>
      <w:r>
        <w:t xml:space="preserve"> </w:t>
      </w:r>
      <w:r>
        <w:t xml:space="preserve">Xiaoyu</w:t>
      </w:r>
      <w:r>
        <w:t xml:space="preserve"> </w:t>
      </w:r>
      <w:r>
        <w:t xml:space="preserve">Wang</w:t>
      </w:r>
    </w:p>
    <w:p>
      <w:pPr>
        <w:pStyle w:val="Date"/>
      </w:pPr>
      <w:r>
        <w:t xml:space="preserve">2023-12-06</w:t>
      </w:r>
    </w:p>
    <w:bookmarkStart w:id="73" w:name="main-tables-and-figures"/>
    <w:p>
      <w:pPr>
        <w:pStyle w:val="Heading1"/>
      </w:pPr>
      <w:r>
        <w:rPr>
          <w:rStyle w:val="SectionNumber"/>
        </w:rPr>
        <w:t xml:space="preserve">1</w:t>
      </w:r>
      <w:r>
        <w:tab/>
      </w:r>
      <w:r>
        <w:t xml:space="preserve">Main Tables and Figures</w:t>
      </w:r>
    </w:p>
    <w:bookmarkStart w:id="20" w:name="X06ffc6804eb51f2ba9d5d10047a18e8bc42f71a"/>
    <w:p>
      <w:pPr>
        <w:pStyle w:val="Heading2"/>
      </w:pPr>
      <w:r>
        <w:rPr>
          <w:rStyle w:val="SectionNumber"/>
        </w:rPr>
        <w:t xml:space="preserve">1.1</w:t>
      </w:r>
      <w:r>
        <w:tab/>
      </w:r>
      <w:r>
        <w:t xml:space="preserve">Table 1. Summary Statistics of Article Corpus. 2000-2020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2013"/>
        <w:gridCol w:w="3193"/>
        <w:gridCol w:w="2129"/>
        <w:gridCol w:w="2936"/>
        <w:gridCol w:w="1206"/>
        <w:gridCol w:w="2025"/>
      </w:tblGrid>
      <w:tr>
        <w:trPr>
          <w:trHeight w:val="617" w:hRule="auto"/>
          <w:tblHeader/>
        </w:trPr>
        header1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Field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Published in Journal (1=yes)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Use (1=yes)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Country Identified (1=yes)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Articles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Share of Articles</w:t>
            </w:r>
          </w:p>
        </w:tc>
      </w:tr>
      <w:tr>
        <w:trPr>
          <w:trHeight w:val="600" w:hRule="auto"/>
        </w:trPr>
        body1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Business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0.56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0.64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28,571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2.8</w:t>
            </w:r>
          </w:p>
        </w:tc>
      </w:tr>
      <w:tr>
        <w:trPr>
          <w:trHeight w:val="600" w:hRule="auto"/>
        </w:trPr>
        body2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Economics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62,241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6.0</w:t>
            </w:r>
          </w:p>
        </w:tc>
      </w:tr>
      <w:tr>
        <w:trPr>
          <w:trHeight w:val="600" w:hRule="auto"/>
        </w:trPr>
        body3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Medicine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840,920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81.0</w:t>
            </w:r>
          </w:p>
        </w:tc>
      </w:tr>
      <w:tr>
        <w:trPr>
          <w:trHeight w:val="600" w:hRule="auto"/>
        </w:trPr>
        body4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Political Science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0.42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26,185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2.5</w:t>
            </w:r>
          </w:p>
        </w:tc>
      </w:tr>
      <w:tr>
        <w:trPr>
          <w:trHeight w:val="614" w:hRule="auto"/>
        </w:trPr>
        body5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Psychology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44,191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4.3</w:t>
            </w:r>
          </w:p>
        </w:tc>
      </w:tr>
      <w:tr>
        <w:trPr>
          <w:trHeight w:val="617" w:hRule="auto"/>
        </w:trPr>
        body6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Sociology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0.33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35,640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3.4</w:t>
            </w:r>
          </w:p>
        </w:tc>
      </w:tr>
    </w:tbl>
    <w:bookmarkEnd w:id="20"/>
    <w:bookmarkStart w:id="24" w:name="X2510a4bd66a4349efa68c740c6a7e36a4cd2c33"/>
    <w:p>
      <w:pPr>
        <w:pStyle w:val="Heading2"/>
      </w:pPr>
      <w:r>
        <w:rPr>
          <w:rStyle w:val="SectionNumber"/>
        </w:rPr>
        <w:t xml:space="preserve">1.2</w:t>
      </w:r>
      <w:r>
        <w:tab/>
      </w:r>
      <w:r>
        <w:t xml:space="preserve">Figure 1. Comparison of Human Classifications of Data Use to NLP Predictions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./figures/unnamed-chunk-3-1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4"/>
    <w:bookmarkStart w:id="25" w:name="figure-2.-article-examples"/>
    <w:p>
      <w:pPr>
        <w:pStyle w:val="Heading2"/>
      </w:pPr>
      <w:r>
        <w:rPr>
          <w:rStyle w:val="SectionNumber"/>
        </w:rPr>
        <w:t xml:space="preserve">1.3</w:t>
      </w:r>
      <w:r>
        <w:tab/>
      </w:r>
      <w:r>
        <w:t xml:space="preserve">Figure 2. Article Examples</w:t>
      </w:r>
    </w:p>
    <w:p>
      <w:pPr>
        <w:pStyle w:val="FirstParagraph"/>
      </w:pPr>
      <w:r>
        <w:t xml:space="preserve">Article Example - No Data Use</w:t>
      </w:r>
    </w:p>
    <w:p>
      <w:pPr>
        <w:pStyle w:val="BodyText"/>
      </w:pPr>
      <w:r>
        <w:t xml:space="preserve">Article Example - Data Use</w:t>
      </w:r>
    </w:p>
    <w:bookmarkEnd w:id="25"/>
    <w:bookmarkStart w:id="29" w:name="Xcc8f13da8ee4dfe099c49c92e19db7ad32ac9b3"/>
    <w:p>
      <w:pPr>
        <w:pStyle w:val="Heading2"/>
      </w:pPr>
      <w:r>
        <w:rPr>
          <w:rStyle w:val="SectionNumber"/>
        </w:rPr>
        <w:t xml:space="preserve">1.4</w:t>
      </w:r>
      <w:r>
        <w:tab/>
      </w:r>
      <w:r>
        <w:t xml:space="preserve">Figure 3. Number of Articles using Data by Country (2000-2020)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./figures/unnamed-chunk-5-1.pn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9"/>
    <w:bookmarkStart w:id="36" w:name="X16988de0026f12ef3ed4faeb92598f324c86d98"/>
    <w:p>
      <w:pPr>
        <w:pStyle w:val="Heading2"/>
      </w:pPr>
      <w:r>
        <w:rPr>
          <w:rStyle w:val="SectionNumber"/>
        </w:rPr>
        <w:t xml:space="preserve">1.5</w:t>
      </w:r>
      <w:r>
        <w:tab/>
      </w:r>
      <w:r>
        <w:t xml:space="preserve">Figure 4. Number of Articles Using Data by Income Group and Region</w:t>
      </w:r>
    </w:p>
    <w:p>
      <w:pPr>
        <w:pStyle w:val="FirstParagraph"/>
      </w:pPr>
      <w:r>
        <w:t xml:space="preserve">By Income Group</w:t>
      </w:r>
    </w:p>
    <w:p>
      <w:pPr>
        <w:pStyle w:val="BodyText"/>
      </w:pPr>
      <w:r>
        <w:drawing>
          <wp:inline>
            <wp:extent cx="5334000" cy="3556000"/>
            <wp:effectExtent b="0" l="0" r="0" t="0"/>
            <wp:docPr descr="" title="" id="31" name="Picture"/>
            <a:graphic>
              <a:graphicData uri="http://schemas.openxmlformats.org/drawingml/2006/picture">
                <pic:pic>
                  <pic:nvPicPr>
                    <pic:cNvPr descr="./figures/unnamed-chunk-6-1.pn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By region per million persons</w:t>
      </w:r>
    </w:p>
    <w:p>
      <w:pPr>
        <w:pStyle w:val="BodyText"/>
      </w:pPr>
      <w:r>
        <w:drawing>
          <wp:inline>
            <wp:extent cx="5334000" cy="3556000"/>
            <wp:effectExtent b="0" l="0" r="0" t="0"/>
            <wp:docPr descr="" title="" id="34" name="Picture"/>
            <a:graphic>
              <a:graphicData uri="http://schemas.openxmlformats.org/drawingml/2006/picture">
                <pic:pic>
                  <pic:nvPicPr>
                    <pic:cNvPr descr="./figures/unnamed-chunk-7-1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6"/>
    <w:bookmarkStart w:id="46" w:name="X2292e3d0e94db9ee669ea2bf08a9d2c9a6fd20b"/>
    <w:p>
      <w:pPr>
        <w:pStyle w:val="Heading2"/>
      </w:pPr>
      <w:r>
        <w:rPr>
          <w:rStyle w:val="SectionNumber"/>
        </w:rPr>
        <w:t xml:space="preserve">1.6</w:t>
      </w:r>
      <w:r>
        <w:tab/>
      </w:r>
      <w:r>
        <w:t xml:space="preserve">Figure 5. Relationship between Papers using Data and Development Outcomes</w:t>
      </w:r>
    </w:p>
    <w:p>
      <w:pPr>
        <w:pStyle w:val="FirstParagraph"/>
      </w:pPr>
      <w:r>
        <w:t xml:space="preserve">GDP per capita</w:t>
      </w:r>
    </w:p>
    <w:p>
      <w:pPr>
        <w:pStyle w:val="BodyText"/>
      </w:pPr>
      <w:r>
        <w:drawing>
          <wp:inline>
            <wp:extent cx="5334000" cy="2963333"/>
            <wp:effectExtent b="0" l="0" r="0" t="0"/>
            <wp:docPr descr="" title="" id="38" name="Picture"/>
            <a:graphic>
              <a:graphicData uri="http://schemas.openxmlformats.org/drawingml/2006/picture">
                <pic:pic>
                  <pic:nvPicPr>
                    <pic:cNvPr descr="./figures/unnamed-chunk-9-1.png" id="39" name="Picture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96333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Population</w:t>
      </w:r>
    </w:p>
    <w:p>
      <w:pPr>
        <w:pStyle w:val="BodyText"/>
      </w:pPr>
      <w:r>
        <w:drawing>
          <wp:inline>
            <wp:extent cx="5334000" cy="2963333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./figures/unnamed-chunk-10-1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96333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SPI Overall Score</w:t>
      </w:r>
    </w:p>
    <w:p>
      <w:pPr>
        <w:pStyle w:val="BodyText"/>
      </w:pPr>
      <w:r>
        <w:drawing>
          <wp:inline>
            <wp:extent cx="5334000" cy="2963333"/>
            <wp:effectExtent b="0" l="0" r="0" t="0"/>
            <wp:docPr descr="" title="" id="44" name="Picture"/>
            <a:graphic>
              <a:graphicData uri="http://schemas.openxmlformats.org/drawingml/2006/picture">
                <pic:pic>
                  <pic:nvPicPr>
                    <pic:cNvPr descr="./figures/unnamed-chunk-11-1.pn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96333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6"/>
    <w:bookmarkStart w:id="47" w:name="Xc7f3b7c0a6f2998c9e254b24617e7a97454e687"/>
    <w:p>
      <w:pPr>
        <w:pStyle w:val="Heading2"/>
      </w:pPr>
      <w:r>
        <w:rPr>
          <w:rStyle w:val="SectionNumber"/>
        </w:rPr>
        <w:t xml:space="preserve">1.7</w:t>
      </w:r>
      <w:r>
        <w:tab/>
      </w:r>
      <w:r>
        <w:t xml:space="preserve">Table 2. Relationships between Number of Papers Using Data and Statistical Performance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080"/>
        <w:gridCol w:w="1080"/>
        <w:gridCol w:w="1080"/>
        <w:gridCol w:w="1080"/>
        <w:gridCol w:w="1080"/>
      </w:tblGrid>
      <w:tr>
        <w:trPr>
          <w:trHeight w:val="360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(2)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(3)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(4)</w:t>
            </w:r>
          </w:p>
        </w:tc>
      </w:tr>
      <w:tr>
        <w:trPr>
          <w:trHeight w:val="360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(Intercept)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-12.41***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-10.66***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-3.96***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-3.57**</w:t>
            </w:r>
          </w:p>
        </w:tc>
      </w:tr>
      <w:tr>
        <w:trPr>
          <w:trHeight w:val="360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(0.82)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(0.95)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(1.17)</w:t>
            </w:r>
          </w:p>
        </w:tc>
      </w:tr>
      <w:tr>
        <w:trPr>
          <w:trHeight w:val="360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 GDP per capita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0.12+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0.10</w:t>
            </w:r>
          </w:p>
        </w:tc>
      </w:tr>
      <w:tr>
        <w:trPr>
          <w:trHeight w:val="360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</w:tr>
      <w:tr>
        <w:trPr>
          <w:trHeight w:val="360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 Population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0.63***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</w:tr>
      <w:tr>
        <w:trPr>
          <w:trHeight w:val="360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(0.04)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</w:tr>
      <w:tr>
        <w:trPr>
          <w:trHeight w:val="360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SPI Overall Score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0.01*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log(qual_papers + 1)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0.65***</w:t>
            </w:r>
          </w:p>
        </w:tc>
      </w:tr>
      <w:tr>
        <w:trPr>
          <w:trHeight w:val="360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</w:tr>
      <w:tr>
        <w:trPr>
          <w:trHeight w:val="360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SPI Data Sources Score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0.01*</w:t>
            </w:r>
          </w:p>
        </w:tc>
      </w:tr>
      <w:tr>
        <w:trPr>
          <w:trHeight w:val="360" w:hRule="auto"/>
        </w:trPr>
        body12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(0.00)</w:t>
            </w:r>
          </w:p>
        </w:tc>
      </w:tr>
      <w:tr>
        <w:trPr>
          <w:trHeight w:val="360" w:hRule="auto"/>
        </w:trPr>
        body13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Num.Obs.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</w:tr>
      <w:tr>
        <w:trPr>
          <w:trHeight w:val="360" w:hRule="auto"/>
        </w:trPr>
        body14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0.751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0.774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0.852</w:t>
            </w:r>
          </w:p>
        </w:tc>
      </w:tr>
      <w:tr>
        <w:trPr>
          <w:trHeight w:val="360" w:hRule="auto"/>
        </w:trPr>
        body15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R2 Adj.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0.748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0.770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0.849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0.849</w:t>
            </w:r>
          </w:p>
        </w:tc>
      </w:tr>
      <w:tr>
        <w:trPr>
          <w:trHeight w:val="360" w:hRule="auto"/>
        </w:trPr>
        body16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414.8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400.1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331.1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330.7</w:t>
            </w:r>
          </w:p>
        </w:tc>
      </w:tr>
      <w:tr>
        <w:trPr>
          <w:trHeight w:val="360" w:hRule="auto"/>
        </w:trPr>
        body17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424.2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412.6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346.8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346.3</w:t>
            </w:r>
          </w:p>
        </w:tc>
      </w:tr>
      <w:tr>
        <w:trPr>
          <w:trHeight w:val="360" w:hRule="auto"/>
        </w:trPr>
        body18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RMSE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0.63</w:t>
            </w:r>
          </w:p>
        </w:tc>
      </w:tr>
      <w:tr>
        <w:trPr>
          <w:trHeight w:val="360" w:hRule="auto"/>
        </w:trPr>
        body19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Std.Errors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Heteroskedasticity-robust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Heteroskedasticity-robust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Heteroskedasticity-robust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Heteroskedasticity-robust</w:t>
            </w:r>
          </w:p>
        </w:tc>
      </w:tr>
      <w:tr>
        <w:trPr>
          <w:trHeight w:val="360" w:hRule="auto"/>
        </w:trPr>
        footer 1
        <w:tc>
          <w:tcPr>
            <w:gridSpan w:val="5"/>
            <w:tcBorders>
              <w:bottom w:val="none" w:sz="0" w:space="0" w:color="FFFFFF"/>
              <w:top w:val="single" w:sz="12" w:space="0" w:color="666666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from the World Bank's World Development Indicators (WDI) and SPI.  WDI series codes include NY.GDP.PCAP.PP.KD, SP.POP.TOTL, IQ.SPI.OVRL,IQ.SPI.PIL1,IQ.SPI.PIL2, IQ.SPI.PIL3, IQ.SPI.PIL4, IQ.SPI.PIL5.  Papers include all papers using data years 2000-2020.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***=0.001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**=0.01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*=0.05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+=0.1 level</w:t>
            </w:r>
          </w:p>
        </w:tc>
      </w:tr>
    </w:tbl>
    <w:bookmarkEnd w:id="47"/>
    <w:bookmarkStart w:id="51" w:name="Xeb64ed1c8017ddfc9ba0a8b0eaf6d3bb480181f"/>
    <w:p>
      <w:pPr>
        <w:pStyle w:val="Heading2"/>
      </w:pPr>
      <w:r>
        <w:rPr>
          <w:rStyle w:val="SectionNumber"/>
        </w:rPr>
        <w:t xml:space="preserve">1.8</w:t>
      </w:r>
      <w:r>
        <w:tab/>
      </w:r>
      <w:r>
        <w:t xml:space="preserve">Figure 6. Relationship between Number of Papers Using Data and Data Sources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49" name="Picture"/>
            <a:graphic>
              <a:graphicData uri="http://schemas.openxmlformats.org/drawingml/2006/picture">
                <pic:pic>
                  <pic:nvPicPr>
                    <pic:cNvPr descr="./figures/unnamed-chunk-13-1.pn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1"/>
    <w:bookmarkStart w:id="58" w:name="Xcc7c33933a46ff716782ae767feb60ed7c46e0d"/>
    <w:p>
      <w:pPr>
        <w:pStyle w:val="Heading2"/>
      </w:pPr>
      <w:r>
        <w:rPr>
          <w:rStyle w:val="SectionNumber"/>
        </w:rPr>
        <w:t xml:space="preserve">1.9</w:t>
      </w:r>
      <w:r>
        <w:tab/>
      </w:r>
      <w:r>
        <w:t xml:space="preserve">Figure 7. Relationship between Data Use and Data Supply</w:t>
      </w:r>
    </w:p>
    <w:p>
      <w:pPr>
        <w:pStyle w:val="FirstParagraph"/>
      </w:pPr>
      <w:r>
        <w:t xml:space="preserve">a)Country Scatterplot</w:t>
      </w:r>
    </w:p>
    <w:p>
      <w:pPr>
        <w:pStyle w:val="BodyText"/>
      </w:pPr>
      <w:r>
        <w:drawing>
          <wp:inline>
            <wp:extent cx="5334000" cy="3556000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./figures/unnamed-chunk-15-1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  <w:pStyle w:val="Compact"/>
      </w:pPr>
      <w:r>
        <w:t xml:space="preserve">Map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56" name="Picture"/>
            <a:graphic>
              <a:graphicData uri="http://schemas.openxmlformats.org/drawingml/2006/picture">
                <pic:pic>
                  <pic:nvPicPr>
                    <pic:cNvPr descr="./figures/unnamed-chunk-16-1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8"/>
    <w:bookmarkStart w:id="59" w:name="X0c3e791a8a3552bae54b497cd5f0b549d9ecc1d"/>
    <w:p>
      <w:pPr>
        <w:pStyle w:val="Heading2"/>
      </w:pPr>
      <w:r>
        <w:rPr>
          <w:rStyle w:val="SectionNumber"/>
        </w:rPr>
        <w:t xml:space="preserve">1.10</w:t>
      </w:r>
      <w:r>
        <w:tab/>
      </w:r>
      <w:r>
        <w:t xml:space="preserve">Table 3. Data Deserts, Oases, Lakes, and Swamps by Region and Income Group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</w:tblGrid>
      <w:tr>
        <w:trPr>
          <w:trHeight w:val="360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group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Desert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Oasis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Swamp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Lake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Number of countries</w:t>
            </w:r>
          </w:p>
        </w:tc>
      </w:tr>
      <w:tr>
        <w:trPr>
          <w:trHeight w:val="360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East Asia &amp; Pacific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29%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53%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</w:t>
            </w:r>
          </w:p>
        </w:tc>
      </w:tr>
      <w:tr>
        <w:trPr>
          <w:trHeight w:val="360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Europe &amp; Central Asia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58%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45</w:t>
            </w:r>
          </w:p>
        </w:tc>
      </w:tr>
      <w:tr>
        <w:trPr>
          <w:trHeight w:val="360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Latin America &amp; Caribbean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</w:t>
            </w:r>
          </w:p>
        </w:tc>
      </w:tr>
      <w:tr>
        <w:trPr>
          <w:trHeight w:val="360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Middle East &amp; North Africa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18</w:t>
            </w:r>
          </w:p>
        </w:tc>
      </w:tr>
      <w:tr>
        <w:trPr>
          <w:trHeight w:val="360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North America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</w:t>
            </w:r>
          </w:p>
        </w:tc>
      </w:tr>
      <w:tr>
        <w:trPr>
          <w:trHeight w:val="360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South Asia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</w:t>
            </w:r>
          </w:p>
        </w:tc>
      </w:tr>
      <w:tr>
        <w:trPr>
          <w:trHeight w:val="360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Sub-Saharan Africa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39</w:t>
            </w:r>
          </w:p>
        </w:tc>
      </w:tr>
      <w:tr>
        <w:trPr>
          <w:trHeight w:val="360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High income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38%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56%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45</w:t>
            </w:r>
          </w:p>
        </w:tc>
      </w:tr>
      <w:tr>
        <w:trPr>
          <w:trHeight w:val="360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Low income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65%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20</w:t>
            </w:r>
          </w:p>
        </w:tc>
      </w:tr>
      <w:tr>
        <w:trPr>
          <w:trHeight w:val="360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Lower middle income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49%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45</w:t>
            </w:r>
          </w:p>
        </w:tc>
      </w:tr>
      <w:tr>
        <w:trPr>
          <w:trHeight w:val="360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Upper middle income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44%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22%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36</w:t>
            </w:r>
          </w:p>
        </w:tc>
      </w:tr>
      <w:tr>
        <w:trPr>
          <w:trHeight w:val="360" w:hRule="auto"/>
        </w:trPr>
        body12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Overall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25%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24%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26%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25%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146</w:t>
            </w:r>
          </w:p>
        </w:tc>
      </w:tr>
    </w:tbl>
    <w:p>
      <w:pPr>
        <w:pStyle w:val="FirstParagraph"/>
      </w:pPr>
      <w:r>
        <w:t xml:space="preserve">Note: Share of countries within a region or income group that are classified as data deserts, oases, swamps, or lakes. For example, 29% of the 17 countries in East Asia &amp; Pacific are classified as data deserts.</w:t>
      </w:r>
    </w:p>
    <w:bookmarkEnd w:id="59"/>
    <w:bookmarkStart w:id="60" w:name="X4614c986f0609bd6eacff0b3997e9953da0cb76"/>
    <w:p>
      <w:pPr>
        <w:pStyle w:val="Heading2"/>
      </w:pPr>
      <w:r>
        <w:rPr>
          <w:rStyle w:val="SectionNumber"/>
        </w:rPr>
        <w:t xml:space="preserve">1.11</w:t>
      </w:r>
      <w:r>
        <w:tab/>
      </w:r>
      <w:r>
        <w:t xml:space="preserve">Table 4. Longitudinal Relationships between Number of Papers Using Data and Statistical Performance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  <w:gridCol w:w="1080"/>
      </w:tblGrid>
      <w:tr>
        <w:trPr>
          <w:trHeight w:val="360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(2)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(3)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(4)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(5)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(6)</w:t>
            </w:r>
          </w:p>
        </w:tc>
      </w:tr>
      <w:tr>
        <w:trPr>
          <w:trHeight w:val="360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 GDP per capita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0.58**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0.51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0.58**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0.62**</w:t>
            </w:r>
          </w:p>
        </w:tc>
      </w:tr>
      <w:tr>
        <w:trPr>
          <w:trHeight w:val="360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(0.20)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(0.33)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(0.22)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(0.22)</w:t>
            </w:r>
          </w:p>
        </w:tc>
      </w:tr>
      <w:tr>
        <w:trPr>
          <w:trHeight w:val="360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 Population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1.09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0.40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0.38</w:t>
            </w:r>
          </w:p>
        </w:tc>
      </w:tr>
      <w:tr>
        <w:trPr>
          <w:trHeight w:val="360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(0.35)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(0.69)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(0.37)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(0.37)</w:t>
            </w:r>
          </w:p>
        </w:tc>
      </w:tr>
      <w:tr>
        <w:trPr>
          <w:trHeight w:val="360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SPI Overall Score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SPI Overall Score (Extended Series)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0.01+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SPI Data Sources Score (Extended Series)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0.00+</w:t>
            </w:r>
          </w:p>
        </w:tc>
      </w:tr>
      <w:tr>
        <w:trPr>
          <w:trHeight w:val="360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(0.00)</w:t>
            </w:r>
          </w:p>
        </w:tc>
      </w:tr>
      <w:tr>
        <w:trPr>
          <w:trHeight w:val="360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Num.Obs.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1974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1974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1974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1974</w:t>
            </w:r>
          </w:p>
        </w:tc>
      </w:tr>
      <w:tr>
        <w:trPr>
          <w:trHeight w:val="360" w:hRule="auto"/>
        </w:trPr>
        body12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0.991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0.991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0.958</w:t>
            </w:r>
          </w:p>
        </w:tc>
      </w:tr>
      <w:tr>
        <w:trPr>
          <w:trHeight w:val="360" w:hRule="auto"/>
        </w:trPr>
        body13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R2 Adj.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0.988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0.988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0.954</w:t>
            </w:r>
          </w:p>
        </w:tc>
      </w:tr>
      <w:tr>
        <w:trPr>
          <w:trHeight w:val="360" w:hRule="auto"/>
        </w:trPr>
        body14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R2 Within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0.013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0.039</w:t>
            </w:r>
          </w:p>
        </w:tc>
      </w:tr>
      <w:tr>
        <w:trPr>
          <w:trHeight w:val="360" w:hRule="auto"/>
        </w:trPr>
        body15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R2 Within Adj.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-0.001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0.035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0.037</w:t>
            </w:r>
          </w:p>
        </w:tc>
      </w:tr>
      <w:tr>
        <w:trPr>
          <w:trHeight w:val="360" w:hRule="auto"/>
        </w:trPr>
        body16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1571.9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1621.2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-280.9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-285.1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1554.1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1548.5</w:t>
            </w:r>
          </w:p>
        </w:tc>
      </w:tr>
      <w:tr>
        <w:trPr>
          <w:trHeight w:val="360" w:hRule="auto"/>
        </w:trPr>
        body17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2421.3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2470.6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492.0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496.8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2414.6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2409.0</w:t>
            </w:r>
          </w:p>
        </w:tc>
      </w:tr>
      <w:tr>
        <w:trPr>
          <w:trHeight w:val="360" w:hRule="auto"/>
        </w:trPr>
        body18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RMSE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0.33</w:t>
            </w:r>
          </w:p>
        </w:tc>
      </w:tr>
      <w:tr>
        <w:trPr>
          <w:trHeight w:val="360" w:hRule="auto"/>
        </w:trPr>
        body19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Std.Errors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by: 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by: 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by: 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by: 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by: 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by: country</w:t>
            </w:r>
          </w:p>
        </w:tc>
      </w:tr>
      <w:tr>
        <w:trPr>
          <w:trHeight w:val="360" w:hRule="auto"/>
        </w:trPr>
        body20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FE: country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</w:tr>
      <w:tr>
        <w:trPr>
          <w:trHeight w:val="360" w:hRule="auto"/>
        </w:trPr>
        body21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FE: year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X</w:t>
            </w:r>
          </w:p>
        </w:tc>
      </w:tr>
      <w:tr>
        <w:trPr>
          <w:trHeight w:val="360" w:hRule="auto"/>
        </w:trPr>
        footer 1
        <w:tc>
          <w:tcPr>
            <w:gridSpan w:val="7"/>
            <w:tcBorders>
              <w:bottom w:val="none" w:sz="0" w:space="0" w:color="FFFFFF"/>
              <w:top w:val="single" w:sz="12" w:space="0" w:color="666666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from the World Bank's World Development Indicators (WDI) and SPI.  WDI series codes include NY.GDP.PCAP.PP.KD, SP.POP.TOTL, IQ.SPI.OVRL,IQ.SPI.PIL1,IQ.SPI.PIL2, IQ.SPI.PIL3, IQ.SPI.PIL4, IQ.SPI.PIL5.  Papers include all papers using data years 2004-2019. SPI Extended Series data supplements SPI data with data from Statistical Capacity Indicator (SCI) to extend series back to 2004.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***=0.001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**=0.01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*=0.05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+=0.1 level</w:t>
            </w:r>
          </w:p>
        </w:tc>
      </w:tr>
    </w:tbl>
    <w:bookmarkEnd w:id="60"/>
    <w:bookmarkStart w:id="64" w:name="X5d7b6b0d1db7429b856e2b9ca17fc5b4b2c34b5"/>
    <w:p>
      <w:pPr>
        <w:pStyle w:val="Heading2"/>
      </w:pPr>
      <w:r>
        <w:rPr>
          <w:rStyle w:val="SectionNumber"/>
        </w:rPr>
        <w:t xml:space="preserve">1.12</w:t>
      </w:r>
      <w:r>
        <w:tab/>
      </w:r>
      <w:r>
        <w:t xml:space="preserve">Figure 8. Panel Relationships Between Number of Papers Using Data and Data Sources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./figures/panelplot-1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4"/>
    <w:bookmarkStart w:id="68" w:name="X7a1626fd7fe00a7a25cc1156e887237a87538aa"/>
    <w:p>
      <w:pPr>
        <w:pStyle w:val="Heading2"/>
      </w:pPr>
      <w:r>
        <w:rPr>
          <w:rStyle w:val="SectionNumber"/>
        </w:rPr>
        <w:t xml:space="preserve">1.13</w:t>
      </w:r>
      <w:r>
        <w:tab/>
      </w:r>
      <w:r>
        <w:t xml:space="preserve">Figure 9. Comparison Between All Papers Using Data and Non-Medical Papers Using Data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66" name="Picture"/>
            <a:graphic>
              <a:graphicData uri="http://schemas.openxmlformats.org/drawingml/2006/picture">
                <pic:pic>
                  <pic:nvPicPr>
                    <pic:cNvPr descr="./figures/med-1.png" id="67" name="Picture"/>
                    <pic:cNvPicPr>
                      <a:picLocks noChangeArrowheads="1"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8"/>
    <w:bookmarkStart w:id="72" w:name="Xfc6c627f4881713a193f3cf5160e66f002f940e"/>
    <w:p>
      <w:pPr>
        <w:pStyle w:val="Heading2"/>
      </w:pPr>
      <w:r>
        <w:rPr>
          <w:rStyle w:val="SectionNumber"/>
        </w:rPr>
        <w:t xml:space="preserve">1.14</w:t>
      </w:r>
      <w:r>
        <w:tab/>
      </w:r>
      <w:r>
        <w:t xml:space="preserve">Figure 10. Correlation in Papers Using Data Across Subjects. 2000-2020.</w:t>
      </w:r>
    </w:p>
    <w:p>
      <w:pPr>
        <w:pStyle w:val="FirstParagraph"/>
      </w:pPr>
      <w:r>
        <w:drawing>
          <wp:inline>
            <wp:extent cx="5334000" cy="4267199"/>
            <wp:effectExtent b="0" l="0" r="0" t="0"/>
            <wp:docPr descr="" title="" id="70" name="Picture"/>
            <a:graphic>
              <a:graphicData uri="http://schemas.openxmlformats.org/drawingml/2006/picture">
                <pic:pic>
                  <pic:nvPicPr>
                    <pic:cNvPr descr="./figures/unnamed-chunk-19-1.png" id="71" name="Picture"/>
                    <pic:cNvPicPr>
                      <a:picLocks noChangeArrowheads="1"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26719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2"/>
    <w:bookmarkEnd w:id="73"/>
    <w:bookmarkStart w:id="101" w:name="appendix"/>
    <w:p>
      <w:pPr>
        <w:pStyle w:val="Heading1"/>
      </w:pPr>
      <w:r>
        <w:rPr>
          <w:rStyle w:val="SectionNumber"/>
        </w:rPr>
        <w:t xml:space="preserve">2</w:t>
      </w:r>
      <w:r>
        <w:tab/>
      </w:r>
      <w:r>
        <w:t xml:space="preserve">Appendix</w:t>
      </w:r>
    </w:p>
    <w:bookmarkStart w:id="74" w:name="X2500ce08020b5d8cebc75a71d75b8bb54e9fc43"/>
    <w:p>
      <w:pPr>
        <w:pStyle w:val="Heading2"/>
      </w:pPr>
      <w:r>
        <w:rPr>
          <w:rStyle w:val="SectionNumber"/>
        </w:rPr>
        <w:t xml:space="preserve">2.1</w:t>
      </w:r>
      <w:r>
        <w:tab/>
      </w:r>
      <w:r>
        <w:t xml:space="preserve">Table A.1. Country Scores on Academic Data Use per capita. Year 2019.</w:t>
      </w:r>
    </w:p>
    <w:p>
      <w:pPr>
        <w:pStyle w:val="FirstParagraph"/>
      </w:pPr>
      <w:r>
        <w:t xml:space="preserve">Countries shaded in dark orange have the lowest numbers of data use articles, countries in dark green have the highest Countries are grouped into five groups: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Top Quintile</w:t>
      </w:r>
      <w:r>
        <w:t xml:space="preserve">: Countries in the Top quintile are classified in this group. Shading in</w:t>
      </w:r>
      <w:r>
        <w:t xml:space="preserve"> </w:t>
      </w:r>
      <w:r>
        <w:t xml:space="preserve">dark green</w:t>
      </w:r>
      <w:r>
        <w:t xml:space="preserve">.</w:t>
      </w:r>
      <w:r>
        <w:br/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4th Quintile</w:t>
      </w:r>
      <w:r>
        <w:t xml:space="preserve">: Countries in the 4th quintile, or those above the 60th percentile but below the 80th percentile are in this group. Shading in</w:t>
      </w:r>
      <w:r>
        <w:t xml:space="preserve"> </w:t>
      </w:r>
      <w:r>
        <w:t xml:space="preserve">light green</w:t>
      </w:r>
      <w:r>
        <w:t xml:space="preserve">.</w:t>
      </w:r>
      <w:r>
        <w:br/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3rd Quintile</w:t>
      </w:r>
      <w:r>
        <w:t xml:space="preserve">: Countries in the 3rd quintile, or those between the 40th and 60th percentile, are classified in this group. Shading in</w:t>
      </w:r>
      <w:r>
        <w:t xml:space="preserve"> </w:t>
      </w:r>
      <w:r>
        <w:t xml:space="preserve">yellow</w:t>
      </w:r>
      <w:r>
        <w:t xml:space="preserve">.</w:t>
      </w:r>
      <w:r>
        <w:br/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2nd Quintile</w:t>
      </w:r>
      <w:r>
        <w:t xml:space="preserve">: Countries in the 2nd quintile, or those above the 20th percentile but below the 40th percentile, are in this group. Shading in</w:t>
      </w:r>
      <w:r>
        <w:t xml:space="preserve"> </w:t>
      </w:r>
      <w:r>
        <w:t xml:space="preserve">light orange</w:t>
      </w:r>
      <w:r>
        <w:t xml:space="preserve">.</w:t>
      </w:r>
      <w:r>
        <w:br/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Bottom 20%</w:t>
      </w:r>
      <w:r>
        <w:t xml:space="preserve">: Countries in the bottom 20% are classified in this group. Shading in</w:t>
      </w:r>
      <w:r>
        <w:t xml:space="preserve"> </w:t>
      </w:r>
      <w:r>
        <w:t xml:space="preserve">dark orange</w:t>
      </w:r>
      <w:r>
        <w:t xml:space="preserve"> </w:t>
      </w:r>
      <w:r>
        <w:t xml:space="preserve">.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3070"/>
        <w:gridCol w:w="4116"/>
        <w:gridCol w:w="3847"/>
      </w:tblGrid>
      <w:tr>
        <w:trPr>
          <w:trHeight w:val="617" w:hRule="auto"/>
          <w:tblHeader/>
        </w:trPr>
        header 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Country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Articles using data per million persons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Total Number of Articles using data</w:t>
            </w:r>
          </w:p>
        </w:tc>
      </w:tr>
      <w:tr>
        <w:trPr>
          <w:trHeight w:val="572" w:hRule="auto"/>
        </w:trPr>
        body 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New Zealand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35.55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133</w:t>
            </w:r>
          </w:p>
        </w:tc>
      </w:tr>
      <w:tr>
        <w:trPr>
          <w:trHeight w:val="614" w:hRule="auto"/>
        </w:trPr>
        body 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Norway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22.56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98</w:t>
            </w:r>
          </w:p>
        </w:tc>
      </w:tr>
      <w:tr>
        <w:trPr>
          <w:trHeight w:val="571" w:hRule="auto"/>
        </w:trPr>
        body 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Ireland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19.19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68</w:t>
            </w:r>
          </w:p>
        </w:tc>
      </w:tr>
      <w:tr>
        <w:trPr>
          <w:trHeight w:val="571" w:hRule="auto"/>
        </w:trPr>
        body 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Denmark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89</w:t>
            </w:r>
          </w:p>
        </w:tc>
      </w:tr>
      <w:tr>
        <w:trPr>
          <w:trHeight w:val="574" w:hRule="auto"/>
        </w:trPr>
        body 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Sweden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17.35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129</w:t>
            </w:r>
          </w:p>
        </w:tc>
      </w:tr>
      <w:tr>
        <w:trPr>
          <w:trHeight w:val="572" w:hRule="auto"/>
        </w:trPr>
        body 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Australia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16.55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337</w:t>
            </w:r>
          </w:p>
        </w:tc>
      </w:tr>
      <w:tr>
        <w:trPr>
          <w:trHeight w:val="571" w:hRule="auto"/>
        </w:trPr>
        body 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Finland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68</w:t>
            </w:r>
          </w:p>
        </w:tc>
      </w:tr>
      <w:tr>
        <w:trPr>
          <w:trHeight w:val="617" w:hRule="auto"/>
        </w:trPr>
        body 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Singapore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15.55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86</w:t>
            </w:r>
          </w:p>
        </w:tc>
      </w:tr>
      <w:tr>
        <w:trPr>
          <w:trHeight w:val="571" w:hRule="auto"/>
        </w:trPr>
        body 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Estonia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14.82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</w:t>
            </w:r>
          </w:p>
        </w:tc>
      </w:tr>
      <w:tr>
        <w:trPr>
          <w:trHeight w:val="574" w:hRule="auto"/>
        </w:trPr>
        body 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Switzerland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11.78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88</w:t>
            </w:r>
          </w:p>
        </w:tc>
      </w:tr>
      <w:tr>
        <w:trPr>
          <w:trHeight w:val="572" w:hRule="auto"/>
        </w:trPr>
        body 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Netherlands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11.45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183</w:t>
            </w:r>
          </w:p>
        </w:tc>
      </w:tr>
      <w:tr>
        <w:trPr>
          <w:trHeight w:val="617" w:hRule="auto"/>
        </w:trPr>
        body 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Hong Kong SAR, China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10.52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78</w:t>
            </w:r>
          </w:p>
        </w:tc>
      </w:tr>
      <w:tr>
        <w:trPr>
          <w:trHeight w:val="574" w:hRule="auto"/>
        </w:trPr>
        body 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Slovenia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10.22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</w:t>
            </w:r>
          </w:p>
        </w:tc>
      </w:tr>
      <w:tr>
        <w:trPr>
          <w:trHeight w:val="617" w:hRule="auto"/>
        </w:trPr>
        body 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Cyprus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9.22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</w:t>
            </w:r>
          </w:p>
        </w:tc>
      </w:tr>
      <w:tr>
        <w:trPr>
          <w:trHeight w:val="574" w:hRule="auto"/>
        </w:trPr>
        body 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Canada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8.83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289</w:t>
            </w:r>
          </w:p>
        </w:tc>
      </w:tr>
      <w:tr>
        <w:trPr>
          <w:trHeight w:val="617" w:hRule="auto"/>
        </w:trPr>
        body 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Georgia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7.88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27</w:t>
            </w:r>
          </w:p>
        </w:tc>
      </w:tr>
      <w:tr>
        <w:trPr>
          <w:trHeight w:val="571" w:hRule="auto"/>
        </w:trPr>
        body 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Latvia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</w:t>
            </w:r>
          </w:p>
        </w:tc>
      </w:tr>
      <w:tr>
        <w:trPr>
          <w:trHeight w:val="574" w:hRule="auto"/>
        </w:trPr>
        body 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Croatia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26</w:t>
            </w:r>
          </w:p>
        </w:tc>
      </w:tr>
      <w:tr>
        <w:trPr>
          <w:trHeight w:val="571" w:hRule="auto"/>
        </w:trPr>
        body 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Lithuania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</w:t>
            </w:r>
          </w:p>
        </w:tc>
      </w:tr>
      <w:tr>
        <w:trPr>
          <w:trHeight w:val="571" w:hRule="auto"/>
        </w:trPr>
        body 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Israel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52</w:t>
            </w:r>
          </w:p>
        </w:tc>
      </w:tr>
      <w:tr>
        <w:trPr>
          <w:trHeight w:val="614" w:hRule="auto"/>
        </w:trPr>
        body 21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Malaysia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200</w:t>
            </w:r>
          </w:p>
        </w:tc>
      </w:tr>
      <w:tr>
        <w:trPr>
          <w:trHeight w:val="574" w:hRule="auto"/>
        </w:trPr>
        body 22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Greece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7.03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67</w:t>
            </w:r>
          </w:p>
        </w:tc>
      </w:tr>
      <w:tr>
        <w:trPr>
          <w:trHeight w:val="614" w:hRule="auto"/>
        </w:trPr>
        body 23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Portugal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6.68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60</w:t>
            </w:r>
          </w:p>
        </w:tc>
      </w:tr>
      <w:tr>
        <w:trPr>
          <w:trHeight w:val="583" w:hRule="auto"/>
        </w:trPr>
        body 24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Qatar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6.65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20</w:t>
            </w:r>
          </w:p>
        </w:tc>
      </w:tr>
      <w:tr>
        <w:trPr>
          <w:trHeight w:val="571" w:hRule="auto"/>
        </w:trPr>
        body 25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Botswana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6.40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14</w:t>
            </w:r>
          </w:p>
        </w:tc>
      </w:tr>
      <w:tr>
        <w:trPr>
          <w:trHeight w:val="571" w:hRule="auto"/>
        </w:trPr>
        body 26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Puerto Rico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</w:t>
            </w:r>
          </w:p>
        </w:tc>
      </w:tr>
      <w:tr>
        <w:trPr>
          <w:trHeight w:val="572" w:hRule="auto"/>
        </w:trPr>
        body 27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Austria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5.97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43</w:t>
            </w:r>
          </w:p>
        </w:tc>
      </w:tr>
      <w:tr>
        <w:trPr>
          <w:trHeight w:val="571" w:hRule="auto"/>
        </w:trPr>
        body 28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Kosovo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5.96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</w:t>
            </w:r>
          </w:p>
        </w:tc>
      </w:tr>
      <w:tr>
        <w:trPr>
          <w:trHeight w:val="571" w:hRule="auto"/>
        </w:trPr>
        body 29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North Macedonia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5.62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</w:t>
            </w:r>
          </w:p>
        </w:tc>
      </w:tr>
      <w:tr>
        <w:trPr>
          <w:trHeight w:val="614" w:hRule="auto"/>
        </w:trPr>
        body 30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Mongolia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14</w:t>
            </w:r>
          </w:p>
        </w:tc>
      </w:tr>
      <w:tr>
        <w:trPr>
          <w:trHeight w:val="572" w:hRule="auto"/>
        </w:trPr>
        body 31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Eswatini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5.13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614" w:hRule="auto"/>
        </w:trPr>
        body 32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Belgium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5.08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60</w:t>
            </w:r>
          </w:p>
        </w:tc>
      </w:tr>
      <w:tr>
        <w:trPr>
          <w:trHeight w:val="574" w:hRule="auto"/>
        </w:trPr>
        body 33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Czechia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4.87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43</w:t>
            </w:r>
          </w:p>
        </w:tc>
      </w:tr>
      <w:tr>
        <w:trPr>
          <w:trHeight w:val="574" w:hRule="auto"/>
        </w:trPr>
        body 34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Oman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4.78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</w:t>
            </w:r>
          </w:p>
        </w:tc>
      </w:tr>
      <w:tr>
        <w:trPr>
          <w:trHeight w:val="615" w:hRule="auto"/>
        </w:trPr>
        body 35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Spain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4.69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211</w:t>
            </w:r>
          </w:p>
        </w:tc>
      </w:tr>
      <w:tr>
        <w:trPr>
          <w:trHeight w:val="574" w:hRule="auto"/>
        </w:trPr>
        body 36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South Africa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4.35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214</w:t>
            </w:r>
          </w:p>
        </w:tc>
      </w:tr>
      <w:tr>
        <w:trPr>
          <w:trHeight w:val="571" w:hRule="auto"/>
        </w:trPr>
        body 37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Jordan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49</w:t>
            </w:r>
          </w:p>
        </w:tc>
      </w:tr>
      <w:tr>
        <w:trPr>
          <w:trHeight w:val="614" w:hRule="auto"/>
        </w:trPr>
        body 38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Italy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238</w:t>
            </w:r>
          </w:p>
        </w:tc>
      </w:tr>
      <w:tr>
        <w:trPr>
          <w:trHeight w:val="615" w:hRule="auto"/>
        </w:trPr>
        body 39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Slovak Republic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4.03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</w:t>
            </w:r>
          </w:p>
        </w:tc>
      </w:tr>
      <w:tr>
        <w:trPr>
          <w:trHeight w:val="571" w:hRule="auto"/>
        </w:trPr>
        body 40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Bahrain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4.02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617" w:hRule="auto"/>
        </w:trPr>
        body 41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Germany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3.80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273</w:t>
            </w:r>
          </w:p>
        </w:tc>
      </w:tr>
      <w:tr>
        <w:trPr>
          <w:trHeight w:val="572" w:hRule="auto"/>
        </w:trPr>
        body 42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Jamaica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3.79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</w:t>
            </w:r>
          </w:p>
        </w:tc>
      </w:tr>
      <w:tr>
        <w:trPr>
          <w:trHeight w:val="574" w:hRule="auto"/>
        </w:trPr>
        body 43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West Bank and Gaza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3.77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18</w:t>
            </w:r>
          </w:p>
        </w:tc>
      </w:tr>
      <w:tr>
        <w:trPr>
          <w:trHeight w:val="614" w:hRule="auto"/>
        </w:trPr>
        body 44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United Kingdom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219</w:t>
            </w:r>
          </w:p>
        </w:tc>
      </w:tr>
      <w:tr>
        <w:trPr>
          <w:trHeight w:val="572" w:hRule="auto"/>
        </w:trPr>
        body 45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Lebanon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</w:t>
            </w:r>
          </w:p>
        </w:tc>
      </w:tr>
      <w:tr>
        <w:trPr>
          <w:trHeight w:val="612" w:hRule="auto"/>
        </w:trPr>
        body 46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Iran, Islamic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3.71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266</w:t>
            </w:r>
          </w:p>
        </w:tc>
      </w:tr>
      <w:tr>
        <w:trPr>
          <w:trHeight w:val="572" w:hRule="auto"/>
        </w:trPr>
        body 47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Kuwait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</w:t>
            </w:r>
          </w:p>
        </w:tc>
      </w:tr>
      <w:tr>
        <w:trPr>
          <w:trHeight w:val="574" w:hRule="auto"/>
        </w:trPr>
        body 48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Serbia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3.65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18</w:t>
            </w:r>
          </w:p>
        </w:tc>
      </w:tr>
      <w:tr>
        <w:trPr>
          <w:trHeight w:val="574" w:hRule="auto"/>
        </w:trPr>
        body 49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Ghana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3.60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110</w:t>
            </w:r>
          </w:p>
        </w:tc>
      </w:tr>
      <w:tr>
        <w:trPr>
          <w:trHeight w:val="614" w:hRule="auto"/>
        </w:trPr>
        body 50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Hungary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30</w:t>
            </w:r>
          </w:p>
        </w:tc>
      </w:tr>
      <w:tr>
        <w:trPr>
          <w:trHeight w:val="614" w:hRule="auto"/>
        </w:trPr>
        body 51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Bosnia and Herzegovina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</w:t>
            </w:r>
          </w:p>
        </w:tc>
      </w:tr>
      <w:tr>
        <w:trPr>
          <w:trHeight w:val="574" w:hRule="auto"/>
        </w:trPr>
        body 52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Saudi Arabia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3.56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133</w:t>
            </w:r>
          </w:p>
        </w:tc>
      </w:tr>
      <w:tr>
        <w:trPr>
          <w:trHeight w:val="614" w:hRule="auto"/>
        </w:trPr>
        body 53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Uruguay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3.50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</w:t>
            </w:r>
          </w:p>
        </w:tc>
      </w:tr>
      <w:tr>
        <w:trPr>
          <w:trHeight w:val="574" w:hRule="auto"/>
        </w:trPr>
        body 54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Costa Rica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</w:t>
            </w:r>
          </w:p>
        </w:tc>
      </w:tr>
      <w:tr>
        <w:trPr>
          <w:trHeight w:val="612" w:hRule="auto"/>
        </w:trPr>
        body 55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Korea,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169</w:t>
            </w:r>
          </w:p>
        </w:tc>
      </w:tr>
      <w:tr>
        <w:trPr>
          <w:trHeight w:val="574" w:hRule="auto"/>
        </w:trPr>
        body 56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Chile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55</w:t>
            </w:r>
          </w:p>
        </w:tc>
      </w:tr>
      <w:tr>
        <w:trPr>
          <w:trHeight w:val="617" w:hRule="auto"/>
        </w:trPr>
        body 57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Congo,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</w:t>
            </w:r>
          </w:p>
        </w:tc>
      </w:tr>
      <w:tr>
        <w:trPr>
          <w:trHeight w:val="572" w:hRule="auto"/>
        </w:trPr>
        body 58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Romania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47</w:t>
            </w:r>
          </w:p>
        </w:tc>
      </w:tr>
      <w:tr>
        <w:trPr>
          <w:trHeight w:val="572" w:hRule="auto"/>
        </w:trPr>
        body 59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Poland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134</w:t>
            </w:r>
          </w:p>
        </w:tc>
      </w:tr>
      <w:tr>
        <w:trPr>
          <w:trHeight w:val="614" w:hRule="auto"/>
        </w:trPr>
        body 60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Bulgaria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</w:t>
            </w:r>
          </w:p>
        </w:tc>
      </w:tr>
      <w:tr>
        <w:trPr>
          <w:trHeight w:val="612" w:hRule="auto"/>
        </w:trPr>
        body 61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Japan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3.10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341</w:t>
            </w:r>
          </w:p>
        </w:tc>
      </w:tr>
      <w:tr>
        <w:trPr>
          <w:trHeight w:val="571" w:hRule="auto"/>
        </w:trPr>
        body 62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Albania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2.92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</w:t>
            </w:r>
          </w:p>
        </w:tc>
      </w:tr>
      <w:tr>
        <w:trPr>
          <w:trHeight w:val="612" w:hRule="auto"/>
        </w:trPr>
        body 63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Nepal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2.91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66</w:t>
            </w:r>
          </w:p>
        </w:tc>
      </w:tr>
      <w:tr>
        <w:trPr>
          <w:trHeight w:val="614" w:hRule="auto"/>
        </w:trPr>
        body 64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Kenya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132</w:t>
            </w:r>
          </w:p>
        </w:tc>
      </w:tr>
      <w:tr>
        <w:trPr>
          <w:trHeight w:val="614" w:hRule="auto"/>
        </w:trPr>
        body 65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Trinidad and Tobago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2.85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</w:t>
            </w:r>
          </w:p>
        </w:tc>
      </w:tr>
      <w:tr>
        <w:trPr>
          <w:trHeight w:val="571" w:hRule="auto"/>
        </w:trPr>
        body 66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Panama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</w:t>
            </w:r>
          </w:p>
        </w:tc>
      </w:tr>
      <w:tr>
        <w:trPr>
          <w:trHeight w:val="571" w:hRule="auto"/>
        </w:trPr>
        body 67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France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165</w:t>
            </w:r>
          </w:p>
        </w:tc>
      </w:tr>
      <w:tr>
        <w:trPr>
          <w:trHeight w:val="572" w:hRule="auto"/>
        </w:trPr>
        body 68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Timor-Leste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2.60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574" w:hRule="auto"/>
        </w:trPr>
        body 69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United States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2.58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724</w:t>
            </w:r>
          </w:p>
        </w:tc>
      </w:tr>
      <w:tr>
        <w:trPr>
          <w:trHeight w:val="602" w:hRule="auto"/>
        </w:trPr>
        body 70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Gambia, The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574" w:hRule="auto"/>
        </w:trPr>
        body 71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Sri Lanka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2.42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42</w:t>
            </w:r>
          </w:p>
        </w:tc>
      </w:tr>
      <w:tr>
        <w:trPr>
          <w:trHeight w:val="572" w:hRule="auto"/>
        </w:trPr>
        body 72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Armenia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</w:t>
            </w:r>
          </w:p>
        </w:tc>
      </w:tr>
      <w:tr>
        <w:trPr>
          <w:trHeight w:val="571" w:hRule="auto"/>
        </w:trPr>
        body 73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Lao PDR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</w:t>
            </w:r>
          </w:p>
        </w:tc>
      </w:tr>
      <w:tr>
        <w:trPr>
          <w:trHeight w:val="614" w:hRule="auto"/>
        </w:trPr>
        body 74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Turkiye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2.18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157</w:t>
            </w:r>
          </w:p>
        </w:tc>
      </w:tr>
      <w:tr>
        <w:trPr>
          <w:trHeight w:val="614" w:hRule="auto"/>
        </w:trPr>
        body 75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Uganda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2.18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86</w:t>
            </w:r>
          </w:p>
        </w:tc>
      </w:tr>
      <w:tr>
        <w:trPr>
          <w:trHeight w:val="571" w:hRule="auto"/>
        </w:trPr>
        body 76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Zimbabwe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2.15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29</w:t>
            </w:r>
          </w:p>
        </w:tc>
      </w:tr>
      <w:tr>
        <w:trPr>
          <w:trHeight w:val="572" w:hRule="auto"/>
        </w:trPr>
        body 77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Mauritius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571" w:hRule="auto"/>
        </w:trPr>
        body 78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Rwanda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2.00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28</w:t>
            </w:r>
          </w:p>
        </w:tc>
      </w:tr>
      <w:tr>
        <w:trPr>
          <w:trHeight w:val="572" w:hRule="auto"/>
        </w:trPr>
        body 79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Thailand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1.96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134</w:t>
            </w:r>
          </w:p>
        </w:tc>
      </w:tr>
      <w:tr>
        <w:trPr>
          <w:trHeight w:val="571" w:hRule="auto"/>
        </w:trPr>
        body 80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Tunisia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1.94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</w:t>
            </w:r>
          </w:p>
        </w:tc>
      </w:tr>
      <w:tr>
        <w:trPr>
          <w:trHeight w:val="571" w:hRule="auto"/>
        </w:trPr>
        body 81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United Arab Emirates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1.85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20</w:t>
            </w:r>
          </w:p>
        </w:tc>
      </w:tr>
      <w:tr>
        <w:trPr>
          <w:trHeight w:val="571" w:hRule="auto"/>
        </w:trPr>
        body 82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Liberia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1.74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</w:t>
            </w:r>
          </w:p>
        </w:tc>
      </w:tr>
      <w:tr>
        <w:trPr>
          <w:trHeight w:val="572" w:hRule="auto"/>
        </w:trPr>
        body 83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Brazil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323</w:t>
            </w:r>
          </w:p>
        </w:tc>
      </w:tr>
      <w:tr>
        <w:trPr>
          <w:trHeight w:val="572" w:hRule="auto"/>
        </w:trPr>
        body 84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Zambia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</w:t>
            </w:r>
          </w:p>
        </w:tc>
      </w:tr>
      <w:tr>
        <w:trPr>
          <w:trHeight w:val="572" w:hRule="auto"/>
        </w:trPr>
        body 85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Ecuador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19</w:t>
            </w:r>
          </w:p>
        </w:tc>
      </w:tr>
      <w:tr>
        <w:trPr>
          <w:trHeight w:val="572" w:hRule="auto"/>
        </w:trPr>
        body 86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Moldova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572" w:hRule="auto"/>
        </w:trPr>
        body 87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Peru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1.53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45</w:t>
            </w:r>
          </w:p>
        </w:tc>
      </w:tr>
      <w:tr>
        <w:trPr>
          <w:trHeight w:val="574" w:hRule="auto"/>
        </w:trPr>
        body 88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Cambodia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1.48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23</w:t>
            </w:r>
          </w:p>
        </w:tc>
      </w:tr>
      <w:tr>
        <w:trPr>
          <w:trHeight w:val="571" w:hRule="auto"/>
        </w:trPr>
        body 89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Tanzania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1.45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76</w:t>
            </w:r>
          </w:p>
        </w:tc>
      </w:tr>
      <w:tr>
        <w:trPr>
          <w:trHeight w:val="614" w:hRule="auto"/>
        </w:trPr>
        body 90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Togo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1.42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</w:t>
            </w:r>
          </w:p>
        </w:tc>
      </w:tr>
      <w:tr>
        <w:trPr>
          <w:trHeight w:val="612" w:hRule="auto"/>
        </w:trPr>
        body 91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Ethiopia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177</w:t>
            </w:r>
          </w:p>
        </w:tc>
      </w:tr>
      <w:tr>
        <w:trPr>
          <w:trHeight w:val="614" w:hRule="auto"/>
        </w:trPr>
        body 92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Nicaragua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1.35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</w:t>
            </w:r>
          </w:p>
        </w:tc>
      </w:tr>
      <w:tr>
        <w:trPr>
          <w:trHeight w:val="617" w:hRule="auto"/>
        </w:trPr>
        body 93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Senegal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22</w:t>
            </w:r>
          </w:p>
        </w:tc>
      </w:tr>
      <w:tr>
        <w:trPr>
          <w:trHeight w:val="574" w:hRule="auto"/>
        </w:trPr>
        body 94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Colombia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1.30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70</w:t>
            </w:r>
          </w:p>
        </w:tc>
      </w:tr>
      <w:tr>
        <w:trPr>
          <w:trHeight w:val="571" w:hRule="auto"/>
        </w:trPr>
        body 95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Malawi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21</w:t>
            </w:r>
          </w:p>
        </w:tc>
      </w:tr>
      <w:tr>
        <w:trPr>
          <w:trHeight w:val="615" w:hRule="auto"/>
        </w:trPr>
        body 96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Papua New Guinea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</w:t>
            </w:r>
          </w:p>
        </w:tc>
      </w:tr>
      <w:tr>
        <w:trPr>
          <w:trHeight w:val="614" w:hRule="auto"/>
        </w:trPr>
        body 97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Djibouti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</w:t>
            </w:r>
          </w:p>
        </w:tc>
      </w:tr>
      <w:tr>
        <w:trPr>
          <w:trHeight w:val="614" w:hRule="auto"/>
        </w:trPr>
        body 98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Nigeria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232</w:t>
            </w:r>
          </w:p>
        </w:tc>
      </w:tr>
      <w:tr>
        <w:trPr>
          <w:trHeight w:val="614" w:hRule="auto"/>
        </w:trPr>
        body 99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Argentina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57</w:t>
            </w:r>
          </w:p>
        </w:tc>
      </w:tr>
      <w:tr>
        <w:trPr>
          <w:trHeight w:val="572" w:hRule="auto"/>
        </w:trPr>
        body100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Indonesia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339</w:t>
            </w:r>
          </w:p>
        </w:tc>
      </w:tr>
      <w:tr>
        <w:trPr>
          <w:trHeight w:val="574" w:hRule="auto"/>
        </w:trPr>
        body101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Gabon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1.19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571" w:hRule="auto"/>
        </w:trPr>
        body102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Eritrea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</w:t>
            </w:r>
          </w:p>
        </w:tc>
      </w:tr>
      <w:tr>
        <w:trPr>
          <w:trHeight w:val="574" w:hRule="auto"/>
        </w:trPr>
        body103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Cuba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1.12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</w:t>
            </w:r>
          </w:p>
        </w:tc>
      </w:tr>
      <w:tr>
        <w:trPr>
          <w:trHeight w:val="614" w:hRule="auto"/>
        </w:trPr>
        body104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Libya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1.12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</w:t>
            </w:r>
          </w:p>
        </w:tc>
      </w:tr>
      <w:tr>
        <w:trPr>
          <w:trHeight w:val="571" w:hRule="auto"/>
        </w:trPr>
        body105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Benin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1.11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</w:t>
            </w:r>
          </w:p>
        </w:tc>
      </w:tr>
      <w:tr>
        <w:trPr>
          <w:trHeight w:val="571" w:hRule="auto"/>
        </w:trPr>
        body106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Mexico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1.10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124</w:t>
            </w:r>
          </w:p>
        </w:tc>
      </w:tr>
      <w:tr>
        <w:trPr>
          <w:trHeight w:val="615" w:hRule="auto"/>
        </w:trPr>
        body107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Equatorial Guinea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571" w:hRule="auto"/>
        </w:trPr>
        body108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Viet Nam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101</w:t>
            </w:r>
          </w:p>
        </w:tc>
      </w:tr>
      <w:tr>
        <w:trPr>
          <w:trHeight w:val="571" w:hRule="auto"/>
        </w:trPr>
        body109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Haiti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1.05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</w:t>
            </w:r>
          </w:p>
        </w:tc>
      </w:tr>
      <w:tr>
        <w:trPr>
          <w:trHeight w:val="615" w:hRule="auto"/>
        </w:trPr>
        body110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Central African Republic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1.02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614" w:hRule="auto"/>
        </w:trPr>
        body111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Niger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26</w:t>
            </w:r>
          </w:p>
        </w:tc>
      </w:tr>
      <w:tr>
        <w:trPr>
          <w:trHeight w:val="572" w:hRule="auto"/>
        </w:trPr>
        body112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Bolivia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12</w:t>
            </w:r>
          </w:p>
        </w:tc>
      </w:tr>
      <w:tr>
        <w:trPr>
          <w:trHeight w:val="574" w:hRule="auto"/>
        </w:trPr>
        body113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Guinea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0.93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</w:t>
            </w:r>
          </w:p>
        </w:tc>
      </w:tr>
      <w:tr>
        <w:trPr>
          <w:trHeight w:val="600" w:hRule="auto"/>
        </w:trPr>
        body114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China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1,191</w:t>
            </w:r>
          </w:p>
        </w:tc>
      </w:tr>
      <w:tr>
        <w:trPr>
          <w:trHeight w:val="574" w:hRule="auto"/>
        </w:trPr>
        body115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Sierra Leone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</w:t>
            </w:r>
          </w:p>
        </w:tc>
      </w:tr>
      <w:tr>
        <w:trPr>
          <w:trHeight w:val="612" w:hRule="auto"/>
        </w:trPr>
        body116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Dominican Republic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</w:t>
            </w:r>
          </w:p>
        </w:tc>
      </w:tr>
      <w:tr>
        <w:trPr>
          <w:trHeight w:val="571" w:hRule="auto"/>
        </w:trPr>
        body117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Honduras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10</w:t>
            </w:r>
          </w:p>
        </w:tc>
      </w:tr>
      <w:tr>
        <w:trPr>
          <w:trHeight w:val="572" w:hRule="auto"/>
        </w:trPr>
        body118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Ukraine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33</w:t>
            </w:r>
          </w:p>
        </w:tc>
      </w:tr>
      <w:tr>
        <w:trPr>
          <w:trHeight w:val="614" w:hRule="auto"/>
        </w:trPr>
        body119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Azerbaijan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9</w:t>
            </w:r>
          </w:p>
        </w:tc>
      </w:tr>
      <w:tr>
        <w:trPr>
          <w:trHeight w:val="614" w:hRule="auto"/>
        </w:trPr>
        body120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Bangladesh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116</w:t>
            </w:r>
          </w:p>
        </w:tc>
      </w:tr>
      <w:tr>
        <w:trPr>
          <w:trHeight w:val="612" w:hRule="auto"/>
        </w:trPr>
        body121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Iraq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32</w:t>
            </w:r>
          </w:p>
        </w:tc>
      </w:tr>
      <w:tr>
        <w:trPr>
          <w:trHeight w:val="572" w:hRule="auto"/>
        </w:trPr>
        body122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Kazakhstan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13</w:t>
            </w:r>
          </w:p>
        </w:tc>
      </w:tr>
      <w:tr>
        <w:trPr>
          <w:trHeight w:val="574" w:hRule="auto"/>
        </w:trPr>
        body123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Cameroon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24</w:t>
            </w:r>
          </w:p>
        </w:tc>
      </w:tr>
      <w:tr>
        <w:trPr>
          <w:trHeight w:val="571" w:hRule="auto"/>
        </w:trPr>
        body124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Pakistan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177</w:t>
            </w:r>
          </w:p>
        </w:tc>
      </w:tr>
      <w:tr>
        <w:trPr>
          <w:trHeight w:val="571" w:hRule="auto"/>
        </w:trPr>
        body125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Lesotho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</w:t>
            </w:r>
          </w:p>
        </w:tc>
      </w:tr>
      <w:tr>
        <w:trPr>
          <w:trHeight w:val="574" w:hRule="auto"/>
        </w:trPr>
        body126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El Salvador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614" w:hRule="auto"/>
        </w:trPr>
        body127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Egypt, Arab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83</w:t>
            </w:r>
          </w:p>
        </w:tc>
      </w:tr>
      <w:tr>
        <w:trPr>
          <w:trHeight w:val="571" w:hRule="auto"/>
        </w:trPr>
        body128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Morocco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27</w:t>
            </w:r>
          </w:p>
        </w:tc>
      </w:tr>
      <w:tr>
        <w:trPr>
          <w:trHeight w:val="571" w:hRule="auto"/>
        </w:trPr>
        body129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Russian Federation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0.71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81</w:t>
            </w:r>
          </w:p>
        </w:tc>
      </w:tr>
      <w:tr>
        <w:trPr>
          <w:trHeight w:val="572" w:hRule="auto"/>
        </w:trPr>
        body130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Mauritania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574" w:hRule="auto"/>
        </w:trPr>
        body131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Guatemala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7</w:t>
            </w:r>
          </w:p>
        </w:tc>
      </w:tr>
      <w:tr>
        <w:trPr>
          <w:trHeight w:val="617" w:hRule="auto"/>
        </w:trPr>
        body132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Syrian Arab Republic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</w:t>
            </w:r>
          </w:p>
        </w:tc>
      </w:tr>
      <w:tr>
        <w:trPr>
          <w:trHeight w:val="614" w:hRule="auto"/>
        </w:trPr>
        body133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Myanmar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40</w:t>
            </w:r>
          </w:p>
        </w:tc>
      </w:tr>
      <w:tr>
        <w:trPr>
          <w:trHeight w:val="614" w:hRule="auto"/>
        </w:trPr>
        body134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Kyrgyz Republic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574" w:hRule="auto"/>
        </w:trPr>
        body135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Sudan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26</w:t>
            </w:r>
          </w:p>
        </w:tc>
      </w:tr>
      <w:tr>
        <w:trPr>
          <w:trHeight w:val="571" w:hRule="auto"/>
        </w:trPr>
        body136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Belarus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614" w:hRule="auto"/>
        </w:trPr>
        body137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Madagascar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14</w:t>
            </w:r>
          </w:p>
        </w:tc>
      </w:tr>
      <w:tr>
        <w:trPr>
          <w:trHeight w:val="612" w:hRule="auto"/>
        </w:trPr>
        body138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Mozambique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14</w:t>
            </w:r>
          </w:p>
        </w:tc>
      </w:tr>
      <w:tr>
        <w:trPr>
          <w:trHeight w:val="612" w:hRule="auto"/>
        </w:trPr>
        body139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Philippines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ACECE7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52</w:t>
            </w:r>
          </w:p>
        </w:tc>
      </w:tr>
      <w:tr>
        <w:trPr>
          <w:trHeight w:val="617" w:hRule="auto"/>
        </w:trPr>
        body140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Afghanistan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0.50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</w:t>
            </w:r>
          </w:p>
        </w:tc>
      </w:tr>
      <w:tr>
        <w:trPr>
          <w:trHeight w:val="571" w:hRule="auto"/>
        </w:trPr>
        body141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Burkina Faso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0.46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</w:t>
            </w:r>
          </w:p>
        </w:tc>
      </w:tr>
      <w:tr>
        <w:trPr>
          <w:trHeight w:val="574" w:hRule="auto"/>
        </w:trPr>
        body142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South Sudan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612" w:hRule="auto"/>
        </w:trPr>
        body143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Yemen,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0.41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17</w:t>
            </w:r>
          </w:p>
        </w:tc>
      </w:tr>
      <w:tr>
        <w:trPr>
          <w:trHeight w:val="574" w:hRule="auto"/>
        </w:trPr>
        body144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Somalia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0.40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</w:t>
            </w:r>
          </w:p>
        </w:tc>
      </w:tr>
      <w:tr>
        <w:trPr>
          <w:trHeight w:val="572" w:hRule="auto"/>
        </w:trPr>
        body145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India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2EC4B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466</w:t>
            </w:r>
          </w:p>
        </w:tc>
      </w:tr>
      <w:tr>
        <w:trPr>
          <w:trHeight w:val="599" w:hRule="auto"/>
        </w:trPr>
        body146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Venezuela, RB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6</w:t>
            </w:r>
          </w:p>
        </w:tc>
      </w:tr>
      <w:tr>
        <w:trPr>
          <w:trHeight w:val="572" w:hRule="auto"/>
        </w:trPr>
        body147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Burundi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572" w:hRule="auto"/>
        </w:trPr>
        body148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Mali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8</w:t>
            </w:r>
          </w:p>
        </w:tc>
      </w:tr>
      <w:tr>
        <w:trPr>
          <w:trHeight w:val="614" w:hRule="auto"/>
        </w:trPr>
        body149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Algeria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BF69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11</w:t>
            </w:r>
          </w:p>
        </w:tc>
      </w:tr>
      <w:tr>
        <w:trPr>
          <w:trHeight w:val="614" w:hRule="auto"/>
        </w:trPr>
        body150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Tajikistan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0.25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2</w:t>
            </w:r>
          </w:p>
        </w:tc>
      </w:tr>
      <w:tr>
        <w:trPr>
          <w:trHeight w:val="574" w:hRule="auto"/>
        </w:trPr>
        body151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Chad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617" w:hRule="auto"/>
        </w:trPr>
        body152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Congo, Dem.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1DC76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15</w:t>
            </w:r>
          </w:p>
        </w:tc>
      </w:tr>
      <w:tr>
        <w:trPr>
          <w:trHeight w:val="614" w:hRule="auto"/>
        </w:trPr>
        body153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Angola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0.19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4</w:t>
            </w:r>
          </w:p>
        </w:tc>
      </w:tr>
      <w:tr>
        <w:trPr>
          <w:trHeight w:val="574" w:hRule="auto"/>
        </w:trPr>
        body154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Guinea-Bissau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</w:t>
            </w:r>
          </w:p>
        </w:tc>
      </w:tr>
      <w:tr>
        <w:trPr>
          <w:trHeight w:val="571" w:hRule="auto"/>
        </w:trPr>
        body155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Turkmenistan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</w:t>
            </w:r>
          </w:p>
        </w:tc>
      </w:tr>
      <w:tr>
        <w:trPr>
          <w:trHeight w:val="574" w:hRule="auto"/>
        </w:trPr>
        body156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Cote d'Ivoire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3</w:t>
            </w:r>
          </w:p>
        </w:tc>
      </w:tr>
      <w:tr>
        <w:trPr>
          <w:trHeight w:val="612" w:hRule="auto"/>
        </w:trPr>
        body157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Korea, Dem. People's Rep.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0.14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</w:t>
            </w:r>
          </w:p>
        </w:tc>
      </w:tr>
      <w:tr>
        <w:trPr>
          <w:trHeight w:val="571" w:hRule="auto"/>
        </w:trPr>
        body158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Uzbekistan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0.12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9F1C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righ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</w:t>
            </w:r>
          </w:p>
        </w:tc>
      </w:tr>
    </w:tbl>
    <w:bookmarkEnd w:id="74"/>
    <w:bookmarkStart w:id="75" w:name="figure-a.1-amazon-mturk-prompt"/>
    <w:p>
      <w:pPr>
        <w:pStyle w:val="Heading2"/>
      </w:pPr>
      <w:r>
        <w:rPr>
          <w:rStyle w:val="SectionNumber"/>
        </w:rPr>
        <w:t xml:space="preserve">2.2</w:t>
      </w:r>
      <w:r>
        <w:tab/>
      </w:r>
      <w:r>
        <w:t xml:space="preserve">Figure A.1 Amazon Mturk Prompt</w:t>
      </w:r>
    </w:p>
    <w:p>
      <w:pPr>
        <w:pStyle w:val="FirstParagraph"/>
      </w:pPr>
    </w:p>
    <w:bookmarkEnd w:id="75"/>
    <w:bookmarkStart w:id="85" w:name="X995897f4b8ceaa7058c1fa6b3fa661a64b5d822"/>
    <w:p>
      <w:pPr>
        <w:pStyle w:val="Heading2"/>
      </w:pPr>
      <w:r>
        <w:rPr>
          <w:rStyle w:val="SectionNumber"/>
        </w:rPr>
        <w:t xml:space="preserve">2.3</w:t>
      </w:r>
      <w:r>
        <w:tab/>
      </w:r>
      <w:r>
        <w:t xml:space="preserve">Figure A.2. Comparison to Number of Academic Articles from other papers</w:t>
      </w:r>
    </w:p>
    <w:p>
      <w:pPr>
        <w:numPr>
          <w:ilvl w:val="0"/>
          <w:numId w:val="1003"/>
        </w:numPr>
        <w:pStyle w:val="Compact"/>
      </w:pPr>
      <w:r>
        <w:t xml:space="preserve">Comparison with Das et al. (2013)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77" name="Picture"/>
            <a:graphic>
              <a:graphicData uri="http://schemas.openxmlformats.org/drawingml/2006/picture">
                <pic:pic>
                  <pic:nvPicPr>
                    <pic:cNvPr descr="./figures/unnamed-chunk-21-1.pn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4"/>
        </w:numPr>
        <w:pStyle w:val="Compact"/>
      </w:pPr>
      <w:r>
        <w:t xml:space="preserve">Comparison with Porteous (2020)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80" name="Picture"/>
            <a:graphic>
              <a:graphicData uri="http://schemas.openxmlformats.org/drawingml/2006/picture">
                <pic:pic>
                  <pic:nvPicPr>
                    <pic:cNvPr descr="./figures/unnamed-chunk-22-1.png" id="81" name="Picture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5"/>
        </w:numPr>
        <w:pStyle w:val="Compact"/>
      </w:pPr>
      <w:r>
        <w:t xml:space="preserve">Comparison with NSF database of scientific and technical articles (2018)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83" name="Picture"/>
            <a:graphic>
              <a:graphicData uri="http://schemas.openxmlformats.org/drawingml/2006/picture">
                <pic:pic>
                  <pic:nvPicPr>
                    <pic:cNvPr descr="./figures/natacad-1.png" id="84" name="Picture"/>
                    <pic:cNvPicPr>
                      <a:picLocks noChangeArrowheads="1"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85"/>
    <w:bookmarkStart w:id="89" w:name="X7b9dcc95eb624a710aa487ccccc470f408e007e"/>
    <w:p>
      <w:pPr>
        <w:pStyle w:val="Heading2"/>
      </w:pPr>
      <w:r>
        <w:rPr>
          <w:rStyle w:val="SectionNumber"/>
        </w:rPr>
        <w:t xml:space="preserve">2.4</w:t>
      </w:r>
      <w:r>
        <w:tab/>
      </w:r>
      <w:r>
        <w:t xml:space="preserve">Figure A.3. Comparison of the Number of Qualitative and Quantitative Papers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87" name="Picture"/>
            <a:graphic>
              <a:graphicData uri="http://schemas.openxmlformats.org/drawingml/2006/picture">
                <pic:pic>
                  <pic:nvPicPr>
                    <pic:cNvPr descr="./figures/unnamed-chunk-23-1.png" id="88" name="Picture"/>
                    <pic:cNvPicPr>
                      <a:picLocks noChangeArrowheads="1"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89"/>
    <w:bookmarkStart w:id="99" w:name="Xf642c4b54b6d6bac732d027c33a5a4581aaf74d"/>
    <w:p>
      <w:pPr>
        <w:pStyle w:val="Heading2"/>
      </w:pPr>
      <w:r>
        <w:rPr>
          <w:rStyle w:val="SectionNumber"/>
        </w:rPr>
        <w:t xml:space="preserve">2.5</w:t>
      </w:r>
      <w:r>
        <w:tab/>
      </w:r>
      <w:r>
        <w:t xml:space="preserve">Figure A.4. Share of Qualitative Papers vs SPI Overall Score. 2017-2019.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91" name="Picture"/>
            <a:graphic>
              <a:graphicData uri="http://schemas.openxmlformats.org/drawingml/2006/picture">
                <pic:pic>
                  <pic:nvPicPr>
                    <pic:cNvPr descr="./figures/unnamed-chunk-24-1.png" id="92" name="Picture"/>
                    <pic:cNvPicPr>
                      <a:picLocks noChangeArrowheads="1"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Figure A.5. Relationship between Data Research and Data Supply</w:t>
      </w:r>
    </w:p>
    <w:p>
      <w:pPr>
        <w:numPr>
          <w:ilvl w:val="0"/>
          <w:numId w:val="1006"/>
        </w:numPr>
        <w:pStyle w:val="Compact"/>
      </w:pPr>
      <w:r>
        <w:t xml:space="preserve">Country Scatterplot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94" name="Picture"/>
            <a:graphic>
              <a:graphicData uri="http://schemas.openxmlformats.org/drawingml/2006/picture">
                <pic:pic>
                  <pic:nvPicPr>
                    <pic:cNvPr descr="./figures/unnamed-chunk-25-1.png" id="95" name="Picture"/>
                    <pic:cNvPicPr>
                      <a:picLocks noChangeArrowheads="1"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7"/>
        </w:numPr>
        <w:pStyle w:val="Compact"/>
      </w:pPr>
      <w:r>
        <w:t xml:space="preserve">Map</w:t>
      </w:r>
    </w:p>
    <w:p>
      <w:pPr>
        <w:pStyle w:val="FirstParagraph"/>
      </w:pPr>
      <w:r>
        <w:drawing>
          <wp:inline>
            <wp:extent cx="5334000" cy="3556000"/>
            <wp:effectExtent b="0" l="0" r="0" t="0"/>
            <wp:docPr descr="" title="" id="97" name="Picture"/>
            <a:graphic>
              <a:graphicData uri="http://schemas.openxmlformats.org/drawingml/2006/picture">
                <pic:pic>
                  <pic:nvPicPr>
                    <pic:cNvPr descr="./figures/unnamed-chunk-26-1.png" id="98" name="Picture"/>
                    <pic:cNvPicPr>
                      <a:picLocks noChangeArrowheads="1"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99"/>
    <w:bookmarkStart w:id="100" w:name="X93d8cdf87dc06280affd78d8a72fffd8be5e75b"/>
    <w:p>
      <w:pPr>
        <w:pStyle w:val="Heading2"/>
      </w:pPr>
      <w:r>
        <w:rPr>
          <w:rStyle w:val="SectionNumber"/>
        </w:rPr>
        <w:t xml:space="preserve">2.6</w:t>
      </w:r>
      <w:r>
        <w:tab/>
      </w:r>
      <w:r>
        <w:t xml:space="preserve">Table A.2. Relationship between Data Use in Academia and Data Sources from SPI.</w:t>
      </w:r>
    </w:p>
    <w:tbl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pic="http://schemas.openxmlformats.org/drawingml/2006/picture">
      <w:tblPr>
        <w:tblLayout w:type="fixed"/>
        <w:jc w:val="center"/>
        <w:tblLook w:firstRow="1" w:lastRow="0" w:firstColumn="0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1080"/>
      </w:tblGrid>
      <w:tr>
        <w:trPr>
          <w:trHeight w:val="360" w:hRule="auto"/>
          <w:tblHeader/>
        </w:trPr>
        header 1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(2)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(3)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(4)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(5)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(6)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(7)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(8)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(9)</w:t>
            </w:r>
          </w:p>
        </w:tc>
        <w:tc>
          <w:tcPr>
            <w:tcBorders>
              <w:bottom w:val="single" w:sz="12" w:space="0" w:color="666666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(10)</w:t>
            </w:r>
          </w:p>
        </w:tc>
      </w:tr>
      <w:tr>
        <w:trPr>
          <w:trHeight w:val="360" w:hRule="auto"/>
        </w:trPr>
        body 1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(Intercept)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-4.45***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-4.15***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-4.14***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-4.71***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-4.37***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-4.04***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-4.26***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-4.06***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-4.73***</w:t>
            </w:r>
          </w:p>
        </w:tc>
        <w:tc>
          <w:tcPr>
            <w:tcBorders>
              <w:bottom w:val="none" w:sz="0" w:space="0" w:color="000000"/>
              <w:top w:val="single" w:sz="12" w:space="0" w:color="666666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-4.15***</w:t>
            </w:r>
          </w:p>
        </w:tc>
      </w:tr>
      <w:tr>
        <w:trPr>
          <w:trHeight w:val="360" w:hRule="auto"/>
        </w:trPr>
        body 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(1.25)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(1.26)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(1.14)</w:t>
            </w:r>
          </w:p>
        </w:tc>
      </w:tr>
      <w:tr>
        <w:trPr>
          <w:trHeight w:val="360" w:hRule="auto"/>
        </w:trPr>
        body 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 GDP per capita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0.18**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0.18**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0.20**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0.22***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0.20**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0.16*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0.21**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0.18**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0.28**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0.19**</w:t>
            </w:r>
          </w:p>
        </w:tc>
      </w:tr>
      <w:tr>
        <w:trPr>
          <w:trHeight w:val="360" w:hRule="auto"/>
        </w:trPr>
        body 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(0.07)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(0.09)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</w:tr>
      <w:tr>
        <w:trPr>
          <w:trHeight w:val="360" w:hRule="auto"/>
        </w:trPr>
        body 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 Population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0.31***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0.29***</w:t>
            </w:r>
          </w:p>
        </w:tc>
      </w:tr>
      <w:tr>
        <w:trPr>
          <w:trHeight w:val="360" w:hRule="auto"/>
        </w:trPr>
        body 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(0.05)</w:t>
            </w:r>
          </w:p>
        </w:tc>
      </w:tr>
      <w:tr>
        <w:trPr>
          <w:trHeight w:val="360" w:hRule="auto"/>
        </w:trPr>
        body 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log(qual_papers + 1)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0.68***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0.67***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0.65***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0.64***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0.66***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0.69***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0.64***</w:t>
            </w:r>
          </w:p>
        </w:tc>
      </w:tr>
      <w:tr>
        <w:trPr>
          <w:trHeight w:val="360" w:hRule="auto"/>
        </w:trPr>
        body 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(0.08)</w:t>
            </w:r>
          </w:p>
        </w:tc>
      </w:tr>
      <w:tr>
        <w:trPr>
          <w:trHeight w:val="360" w:hRule="auto"/>
        </w:trPr>
        body 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Population Census in past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0.30+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(0.16)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Agriculture Census  in past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0.16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Business/Establishment Census in past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0.12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Household surveys: 2 or more in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0.33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(0.21)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Agriculture Surveys: 2 or more in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0.22*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body19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Labor Force Surveys: 2 or more in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0.36*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body20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(0.15)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body21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Health Surveys: 2 or more in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0.07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body22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(0.12)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body23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Business/Establishments: 2 or more in 10 years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0.20*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body24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(0.10)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body25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Complete Civil Registration and Vital Statistics System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-0.21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body26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(0.18)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</w:tr>
      <w:tr>
        <w:trPr>
          <w:trHeight w:val="360" w:hRule="auto"/>
        </w:trPr>
        body27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Availability of Data at 1st Admin Level (ODIN) Score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1.27**</w:t>
            </w:r>
          </w:p>
        </w:tc>
      </w:tr>
      <w:tr>
        <w:trPr>
          <w:trHeight w:val="360" w:hRule="auto"/>
        </w:trPr>
        body28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/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(0.44)</w:t>
            </w:r>
          </w:p>
        </w:tc>
      </w:tr>
      <w:tr>
        <w:trPr>
          <w:trHeight w:val="360" w:hRule="auto"/>
        </w:trPr>
        body29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N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  <w:tc>
          <w:tcPr>
            <w:tcBorders>
              <w:bottom w:val="none" w:sz="0" w:space="0" w:color="000000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168</w:t>
            </w:r>
          </w:p>
        </w:tc>
      </w:tr>
      <w:tr>
        <w:trPr>
          <w:trHeight w:val="360" w:hRule="auto"/>
        </w:trPr>
        body30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R Sq.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  <w:tc>
          <w:tcPr>
            <w:tcBorders>
              <w:bottom w:val="single" w:sz="12" w:space="0" w:color="666666"/>
              <w:top w:val="none" w:sz="0" w:space="0" w:color="000000"/>
              <w:left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0.85</w:t>
            </w:r>
          </w:p>
        </w:tc>
      </w:tr>
      <w:tr>
        <w:trPr>
          <w:trHeight w:val="360" w:hRule="auto"/>
        </w:trPr>
        footer 1
        <w:tc>
          <w:tcPr>
            <w:gridSpan w:val="11"/>
            <w:tcBorders>
              <w:bottom w:val="none" w:sz="0" w:space="0" w:color="FFFFFF"/>
              <w:top w:val="single" w:sz="12" w:space="0" w:color="666666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bottom w:w="0" w:type="dxa"/>
              <w:left w:w="0" w:type="dxa"/>
              <w:right w:w="0" w:type="dxa"/>
            </w:tcMar>
            <w:vAlign w:val="center"/>
          </w:tcPr>
          <w:p>
            <w:pPr>
              <w:pStyle w:val="Normal"/>
              <w:jc w:val="left"/>
              <w:pBdr>
                <w:bottom w:val="none" w:sz="0" w:space="0" w:color="000000"/>
                <w:top w:val="none" w:sz="0" w:space="0" w:color="000000"/>
                <w:left w:val="none" w:sz="0" w:space="0" w:color="000000"/>
                <w:right w:val="none" w:sz="0" w:space="0" w:color="000000"/>
              </w:pBdr>
              <w:spacing w:after="100" w:before="100" w:line="240"/>
              <w:ind w:left="100" w:right="100" w:firstLine="0" w:firstLineChars="0"/>
            </w:pP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Data from the World Bank's World Development Indicators (WDI) and SPI. Papers include all papers using data years 2017-2019.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***=0.001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**=0.01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*=0.05 level</w:t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br/>
            </w:r>
            <w:r xmlns:w="http://schemas.openxmlformats.org/wordprocessingml/2006/main" xmlns:wp="http://schemas.openxmlformats.org/drawingml/2006/wordprocessingDrawing" xmlns:r="http://schemas.openxmlformats.org/officeDocument/2006/relationships" xmlns:w14="http://schemas.microsoft.com/office/word/2010/wordml">
              <w:rPr>
                <w:rFonts w:ascii="Arial" w:hAnsi="Arial" w:eastAsia="Arial" w:cs="Arial"/>
                <w:i w:val="false"/>
                <w:b w:val="false"/>
                <w:u w:val="none"/>
                <w:sz w:val="22"/>
                <w:szCs w:val="22"/>
                <w:color w:val="000000"/>
              </w:rPr>
              <w:t xml:space="preserve">              +=0.1 level</w:t>
            </w:r>
          </w:p>
        </w:tc>
      </w:tr>
    </w:tbl>
    <w:bookmarkEnd w:id="100"/>
    <w:bookmarkEnd w:id="101"/>
    <w:sectPr/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722">
    <w:nsid w:val="A99722"/>
    <w:multiLevelType w:val="multilevel"/>
    <w:lvl w:ilvl="0">
      <w:start w:val="2"/>
      <w:numFmt w:val="lowerLetter"/>
      <w:lvlText w:val="%1)"/>
      <w:lvlJc w:val="left"/>
      <w:pPr>
        <w:ind w:left="720" w:hanging="480"/>
      </w:pPr>
    </w:lvl>
    <w:lvl w:ilvl="1">
      <w:start w:val="2"/>
      <w:numFmt w:val="lowerLetter"/>
      <w:lvlText w:val="%2)"/>
      <w:lvlJc w:val="left"/>
      <w:pPr>
        <w:ind w:left="1440" w:hanging="480"/>
      </w:pPr>
    </w:lvl>
    <w:lvl w:ilvl="2">
      <w:start w:val="2"/>
      <w:numFmt w:val="lowerLetter"/>
      <w:lvlText w:val="%3)"/>
      <w:lvlJc w:val="left"/>
      <w:pPr>
        <w:ind w:left="2160" w:hanging="480"/>
      </w:pPr>
    </w:lvl>
    <w:lvl w:ilvl="3">
      <w:start w:val="2"/>
      <w:numFmt w:val="lowerLetter"/>
      <w:lvlText w:val="%4)"/>
      <w:lvlJc w:val="left"/>
      <w:pPr>
        <w:ind w:left="2880" w:hanging="480"/>
      </w:pPr>
    </w:lvl>
    <w:lvl w:ilvl="4">
      <w:start w:val="2"/>
      <w:numFmt w:val="lowerLetter"/>
      <w:lvlText w:val="%5)"/>
      <w:lvlJc w:val="left"/>
      <w:pPr>
        <w:ind w:left="3600" w:hanging="480"/>
      </w:pPr>
    </w:lvl>
    <w:lvl w:ilvl="5">
      <w:start w:val="2"/>
      <w:numFmt w:val="lowerLetter"/>
      <w:lvlText w:val="%6)"/>
      <w:lvlJc w:val="left"/>
      <w:pPr>
        <w:ind w:left="4320" w:hanging="480"/>
      </w:pPr>
    </w:lvl>
    <w:lvl w:ilvl="6">
      <w:start w:val="2"/>
      <w:numFmt w:val="lowerLetter"/>
      <w:lvlText w:val="%7)"/>
      <w:lvlJc w:val="left"/>
      <w:pPr>
        <w:ind w:left="5040" w:hanging="480"/>
      </w:pPr>
    </w:lvl>
    <w:lvl w:ilvl="7">
      <w:start w:val="2"/>
      <w:numFmt w:val="lowerLetter"/>
      <w:lvlText w:val="%8)"/>
      <w:lvlJc w:val="left"/>
      <w:pPr>
        <w:ind w:left="5760" w:hanging="480"/>
      </w:pPr>
    </w:lvl>
    <w:lvl w:ilvl="8">
      <w:start w:val="2"/>
      <w:numFmt w:val="lowerLetter"/>
      <w:lvlText w:val="%9)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721">
    <w:nsid w:val="A99721"/>
    <w:multiLevelType w:val="multilevel"/>
    <w:lvl w:ilvl="0">
      <w:start w:val="1"/>
      <w:numFmt w:val="lowerLetter"/>
      <w:lvlText w:val="%1)"/>
      <w:lvlJc w:val="left"/>
      <w:pPr>
        <w:ind w:left="720" w:hanging="480"/>
      </w:pPr>
    </w:lvl>
    <w:lvl w:ilvl="1">
      <w:start w:val="1"/>
      <w:numFmt w:val="lowerLetter"/>
      <w:lvlText w:val="%2)"/>
      <w:lvlJc w:val="left"/>
      <w:pPr>
        <w:ind w:left="1440" w:hanging="480"/>
      </w:pPr>
    </w:lvl>
    <w:lvl w:ilvl="2">
      <w:start w:val="1"/>
      <w:numFmt w:val="lowerLetter"/>
      <w:lvlText w:val="%3)"/>
      <w:lvlJc w:val="left"/>
      <w:pPr>
        <w:ind w:left="2160" w:hanging="480"/>
      </w:pPr>
    </w:lvl>
    <w:lvl w:ilvl="3">
      <w:start w:val="1"/>
      <w:numFmt w:val="lowerLetter"/>
      <w:lvlText w:val="%4)"/>
      <w:lvlJc w:val="left"/>
      <w:pPr>
        <w:ind w:left="2880" w:hanging="480"/>
      </w:pPr>
    </w:lvl>
    <w:lvl w:ilvl="4">
      <w:start w:val="1"/>
      <w:numFmt w:val="lowerLetter"/>
      <w:lvlText w:val="%5)"/>
      <w:lvlJc w:val="left"/>
      <w:pPr>
        <w:ind w:left="3600" w:hanging="480"/>
      </w:pPr>
    </w:lvl>
    <w:lvl w:ilvl="5">
      <w:start w:val="1"/>
      <w:numFmt w:val="lowerLetter"/>
      <w:lvlText w:val="%6)"/>
      <w:lvlJc w:val="left"/>
      <w:pPr>
        <w:ind w:left="4320" w:hanging="480"/>
      </w:pPr>
    </w:lvl>
    <w:lvl w:ilvl="6">
      <w:start w:val="1"/>
      <w:numFmt w:val="lowerLetter"/>
      <w:lvlText w:val="%7)"/>
      <w:lvlJc w:val="left"/>
      <w:pPr>
        <w:ind w:left="5040" w:hanging="480"/>
      </w:pPr>
    </w:lvl>
    <w:lvl w:ilvl="7">
      <w:start w:val="1"/>
      <w:numFmt w:val="lowerLetter"/>
      <w:lvlText w:val="%8)"/>
      <w:lvlJc w:val="left"/>
      <w:pPr>
        <w:ind w:left="5760" w:hanging="480"/>
      </w:pPr>
    </w:lvl>
    <w:lvl w:ilvl="8">
      <w:start w:val="1"/>
      <w:numFmt w:val="lowerLetter"/>
      <w:lvlText w:val="%9)"/>
      <w:lvlJc w:val="left"/>
      <w:pPr>
        <w:ind w:left="6480" w:hanging="480"/>
      </w:pPr>
    </w:lvl>
  </w:abstractNum>
  <w:abstractNum w:abstractNumId="99723">
    <w:nsid w:val="A99723"/>
    <w:multiLevelType w:val="multilevel"/>
    <w:lvl w:ilvl="0">
      <w:start w:val="3"/>
      <w:numFmt w:val="lowerLetter"/>
      <w:lvlText w:val="%1)"/>
      <w:lvlJc w:val="left"/>
      <w:pPr>
        <w:ind w:left="720" w:hanging="480"/>
      </w:pPr>
    </w:lvl>
    <w:lvl w:ilvl="1">
      <w:start w:val="3"/>
      <w:numFmt w:val="lowerLetter"/>
      <w:lvlText w:val="%2)"/>
      <w:lvlJc w:val="left"/>
      <w:pPr>
        <w:ind w:left="1440" w:hanging="480"/>
      </w:pPr>
    </w:lvl>
    <w:lvl w:ilvl="2">
      <w:start w:val="3"/>
      <w:numFmt w:val="lowerLetter"/>
      <w:lvlText w:val="%3)"/>
      <w:lvlJc w:val="left"/>
      <w:pPr>
        <w:ind w:left="2160" w:hanging="480"/>
      </w:pPr>
    </w:lvl>
    <w:lvl w:ilvl="3">
      <w:start w:val="3"/>
      <w:numFmt w:val="lowerLetter"/>
      <w:lvlText w:val="%4)"/>
      <w:lvlJc w:val="left"/>
      <w:pPr>
        <w:ind w:left="2880" w:hanging="480"/>
      </w:pPr>
    </w:lvl>
    <w:lvl w:ilvl="4">
      <w:start w:val="3"/>
      <w:numFmt w:val="lowerLetter"/>
      <w:lvlText w:val="%5)"/>
      <w:lvlJc w:val="left"/>
      <w:pPr>
        <w:ind w:left="3600" w:hanging="480"/>
      </w:pPr>
    </w:lvl>
    <w:lvl w:ilvl="5">
      <w:start w:val="3"/>
      <w:numFmt w:val="lowerLetter"/>
      <w:lvlText w:val="%6)"/>
      <w:lvlJc w:val="left"/>
      <w:pPr>
        <w:ind w:left="4320" w:hanging="480"/>
      </w:pPr>
    </w:lvl>
    <w:lvl w:ilvl="6">
      <w:start w:val="3"/>
      <w:numFmt w:val="lowerLetter"/>
      <w:lvlText w:val="%7)"/>
      <w:lvlJc w:val="left"/>
      <w:pPr>
        <w:ind w:left="5040" w:hanging="480"/>
      </w:pPr>
    </w:lvl>
    <w:lvl w:ilvl="7">
      <w:start w:val="3"/>
      <w:numFmt w:val="lowerLetter"/>
      <w:lvlText w:val="%8)"/>
      <w:lvlJc w:val="left"/>
      <w:pPr>
        <w:ind w:left="5760" w:hanging="480"/>
      </w:pPr>
    </w:lvl>
    <w:lvl w:ilvl="8">
      <w:start w:val="3"/>
      <w:numFmt w:val="lowerLetter"/>
      <w:lvlText w:val="%9)"/>
      <w:lvlJc w:val="left"/>
      <w:pPr>
        <w:ind w:left="6480" w:hanging="480"/>
      </w:pPr>
    </w:lvl>
  </w:abstractNum>
  <w:num w:numId="1000">
    <w:abstractNumId w:val="990"/>
  </w:num>
  <w:num w:numId="1001">
    <w:abstractNumId w:val="99722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1002">
    <w:abstractNumId w:val="991"/>
  </w:num>
  <w:num w:numId="1003">
    <w:abstractNumId w:val="997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722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1005">
    <w:abstractNumId w:val="99723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  <w:lvlOverride w:ilvl="7">
      <w:startOverride w:val="3"/>
    </w:lvlOverride>
    <w:lvlOverride w:ilvl="8">
      <w:startOverride w:val="3"/>
    </w:lvlOverride>
  </w:num>
  <w:num w:numId="1006">
    <w:abstractNumId w:val="997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722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m:mathPr>
    <m:mathFont m:val="Cambria Math"/>
    <m:brkBin m:val="before"/>
    <m:brkBinSub m:val="--"/>
    <m:smallFrac m:val="0"/>
    <m:dispDef/>
    <m:lMargin m:val="0"/>
    <m:rMargin m:val="0"/>
    <m:wrapRight/>
    <m:intLim m:val="subSup"/>
    <m:naryLim m:val="undOvr"/>
  </m:mathPr>
  <w:themeFontLang w:val="en-US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pPr>
      <w:spacing w:after="180" w:before="180"/>
    </w:pPr>
    <w:qFormat/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keepNext/>
      <w:keepLines/>
      <w:spacing w:after="240" w:before="240"/>
      <w:jc w:val="center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4"/>
      <w:szCs w:val="24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i/>
      <w:bCs/>
      <w:color w:themeColor="accent1" w:val="4F81BD"/>
      <w:sz w:val="24"/>
      <w:szCs w:val="24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Cs/>
      <w:color w:themeColor="accent1" w:val="4F81BD"/>
      <w:sz w:val="24"/>
      <w:szCs w:val="24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7" w:type="paragraph">
    <w:name w:val="Heading 7"/>
    <w:basedOn w:val="Normal"/>
    <w:next w:val="BodyText"/>
    <w:uiPriority w:val="9"/>
    <w:unhideWhenUsed/>
    <w:qFormat/>
    <w:pPr>
      <w:keepNext/>
      <w:keepLines/>
      <w:spacing w:after="0" w:before="200"/>
      <w:outlineLvl w:val="6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8" w:type="paragraph">
    <w:name w:val="Heading 8"/>
    <w:basedOn w:val="Normal"/>
    <w:next w:val="BodyText"/>
    <w:uiPriority w:val="9"/>
    <w:unhideWhenUsed/>
    <w:qFormat/>
    <w:pPr>
      <w:keepNext/>
      <w:keepLines/>
      <w:spacing w:after="0" w:before="200"/>
      <w:outlineLvl w:val="7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9" w:type="paragraph">
    <w:name w:val="Heading 9"/>
    <w:basedOn w:val="Normal"/>
    <w:next w:val="BodyText"/>
    <w:uiPriority w:val="9"/>
    <w:unhideWhenUsed/>
    <w:qFormat/>
    <w:pPr>
      <w:keepNext/>
      <w:keepLines/>
      <w:spacing w:after="0" w:before="200"/>
      <w:outlineLvl w:val="8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vAlign w:val="bottom"/>
        <w:tcBorders>
          <w:bottom w:val="single"/>
        </w:tcBorders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  <w:shd w:val="clear" w:fill="f8f8f8"/>
    </w:pPr>
  </w:style>
  <w:style w:type="character" w:customStyle="1" w:styleId="KeywordTok">
    <w:name w:val="KeywordTok"/>
    <w:basedOn w:val="VerbatimChar"/>
    <w:rPr>
      <w:color w:val="204a87"/>
      <w:shd w:val="clear" w:fill="f8f8f8"/>
      <w:b/>
    </w:rPr>
  </w:style>
  <w:style w:type="character" w:customStyle="1" w:styleId="DataTypeTok">
    <w:name w:val="DataTypeTok"/>
    <w:basedOn w:val="VerbatimChar"/>
    <w:rPr>
      <w:color w:val="204a87"/>
      <w:shd w:val="clear" w:fill="f8f8f8"/>
    </w:rPr>
  </w:style>
  <w:style w:type="character" w:customStyle="1" w:styleId="DecValTok">
    <w:name w:val="DecValTok"/>
    <w:basedOn w:val="VerbatimChar"/>
    <w:rPr>
      <w:color w:val="0000cf"/>
      <w:shd w:val="clear" w:fill="f8f8f8"/>
    </w:rPr>
  </w:style>
  <w:style w:type="character" w:customStyle="1" w:styleId="BaseNTok">
    <w:name w:val="BaseNTok"/>
    <w:basedOn w:val="VerbatimChar"/>
    <w:rPr>
      <w:color w:val="0000cf"/>
      <w:shd w:val="clear" w:fill="f8f8f8"/>
    </w:rPr>
  </w:style>
  <w:style w:type="character" w:customStyle="1" w:styleId="FloatTok">
    <w:name w:val="FloatTok"/>
    <w:basedOn w:val="VerbatimChar"/>
    <w:rPr>
      <w:color w:val="0000cf"/>
      <w:shd w:val="clear" w:fill="f8f8f8"/>
    </w:rPr>
  </w:style>
  <w:style w:type="character" w:customStyle="1" w:styleId="ConstantTok">
    <w:name w:val="ConstantTok"/>
    <w:basedOn w:val="VerbatimChar"/>
    <w:rPr>
      <w:color w:val="000000"/>
      <w:shd w:val="clear" w:fill="f8f8f8"/>
    </w:rPr>
  </w:style>
  <w:style w:type="character" w:customStyle="1" w:styleId="CharTok">
    <w:name w:val="CharTok"/>
    <w:basedOn w:val="VerbatimChar"/>
    <w:rPr>
      <w:color w:val="4e9a06"/>
      <w:shd w:val="clear" w:fill="f8f8f8"/>
    </w:rPr>
  </w:style>
  <w:style w:type="character" w:customStyle="1" w:styleId="SpecialCharTok">
    <w:name w:val="SpecialCharTok"/>
    <w:basedOn w:val="VerbatimChar"/>
    <w:rPr>
      <w:color w:val="000000"/>
      <w:shd w:val="clear" w:fill="f8f8f8"/>
    </w:rPr>
  </w:style>
  <w:style w:type="character" w:customStyle="1" w:styleId="StringTok">
    <w:name w:val="StringTok"/>
    <w:basedOn w:val="VerbatimChar"/>
    <w:rPr>
      <w:color w:val="4e9a06"/>
      <w:shd w:val="clear" w:fill="f8f8f8"/>
    </w:rPr>
  </w:style>
  <w:style w:type="character" w:customStyle="1" w:styleId="VerbatimStringTok">
    <w:name w:val="VerbatimStringTok"/>
    <w:basedOn w:val="VerbatimChar"/>
    <w:rPr>
      <w:color w:val="4e9a06"/>
      <w:shd w:val="clear" w:fill="f8f8f8"/>
    </w:rPr>
  </w:style>
  <w:style w:type="character" w:customStyle="1" w:styleId="SpecialStringTok">
    <w:name w:val="SpecialStringTok"/>
    <w:basedOn w:val="VerbatimChar"/>
    <w:rPr>
      <w:color w:val="4e9a06"/>
      <w:shd w:val="clear" w:fill="f8f8f8"/>
    </w:rPr>
  </w:style>
  <w:style w:type="character" w:customStyle="1" w:styleId="ImportTok">
    <w:name w:val="ImportTok"/>
    <w:basedOn w:val="VerbatimChar"/>
    <w:rPr>
      <w:shd w:val="clear" w:fill="f8f8f8"/>
    </w:rPr>
  </w:style>
  <w:style w:type="character" w:customStyle="1" w:styleId="CommentTok">
    <w:name w:val="CommentTok"/>
    <w:basedOn w:val="VerbatimChar"/>
    <w:rPr>
      <w:color w:val="8f5902"/>
      <w:shd w:val="clear" w:fill="f8f8f8"/>
      <w:i/>
    </w:rPr>
  </w:style>
  <w:style w:type="character" w:customStyle="1" w:styleId="DocumentationTok">
    <w:name w:val="DocumentationTok"/>
    <w:basedOn w:val="VerbatimChar"/>
    <w:rPr>
      <w:color w:val="8f5902"/>
      <w:shd w:val="clear" w:fill="f8f8f8"/>
      <w:b/>
      <w:i/>
    </w:rPr>
  </w:style>
  <w:style w:type="character" w:customStyle="1" w:styleId="AnnotationTok">
    <w:name w:val="AnnotationTok"/>
    <w:basedOn w:val="VerbatimChar"/>
    <w:rPr>
      <w:color w:val="8f5902"/>
      <w:shd w:val="clear" w:fill="f8f8f8"/>
      <w:b/>
      <w:i/>
    </w:rPr>
  </w:style>
  <w:style w:type="character" w:customStyle="1" w:styleId="CommentVarTok">
    <w:name w:val="CommentVarTok"/>
    <w:basedOn w:val="VerbatimChar"/>
    <w:rPr>
      <w:color w:val="8f5902"/>
      <w:shd w:val="clear" w:fill="f8f8f8"/>
      <w:b/>
      <w:i/>
    </w:rPr>
  </w:style>
  <w:style w:type="character" w:customStyle="1" w:styleId="OtherTok">
    <w:name w:val="OtherTok"/>
    <w:basedOn w:val="VerbatimChar"/>
    <w:rPr>
      <w:color w:val="8f5902"/>
      <w:shd w:val="clear" w:fill="f8f8f8"/>
    </w:rPr>
  </w:style>
  <w:style w:type="character" w:customStyle="1" w:styleId="FunctionTok">
    <w:name w:val="FunctionTok"/>
    <w:basedOn w:val="VerbatimChar"/>
    <w:rPr>
      <w:color w:val="000000"/>
      <w:shd w:val="clear" w:fill="f8f8f8"/>
    </w:rPr>
  </w:style>
  <w:style w:type="character" w:customStyle="1" w:styleId="VariableTok">
    <w:name w:val="VariableTok"/>
    <w:basedOn w:val="VerbatimChar"/>
    <w:rPr>
      <w:color w:val="000000"/>
      <w:shd w:val="clear" w:fill="f8f8f8"/>
    </w:rPr>
  </w:style>
  <w:style w:type="character" w:customStyle="1" w:styleId="ControlFlowTok">
    <w:name w:val="ControlFlowTok"/>
    <w:basedOn w:val="VerbatimChar"/>
    <w:rPr>
      <w:color w:val="204a87"/>
      <w:shd w:val="clear" w:fill="f8f8f8"/>
      <w:b/>
    </w:rPr>
  </w:style>
  <w:style w:type="character" w:customStyle="1" w:styleId="OperatorTok">
    <w:name w:val="OperatorTok"/>
    <w:basedOn w:val="VerbatimChar"/>
    <w:rPr>
      <w:color w:val="ce5c00"/>
      <w:shd w:val="clear" w:fill="f8f8f8"/>
      <w:b/>
    </w:rPr>
  </w:style>
  <w:style w:type="character" w:customStyle="1" w:styleId="BuiltInTok">
    <w:name w:val="BuiltInTok"/>
    <w:basedOn w:val="VerbatimChar"/>
    <w:rPr>
      <w:shd w:val="clear" w:fill="f8f8f8"/>
    </w:rPr>
  </w:style>
  <w:style w:type="character" w:customStyle="1" w:styleId="ExtensionTok">
    <w:name w:val="ExtensionTok"/>
    <w:basedOn w:val="VerbatimChar"/>
    <w:rPr>
      <w:shd w:val="clear" w:fill="f8f8f8"/>
    </w:rPr>
  </w:style>
  <w:style w:type="character" w:customStyle="1" w:styleId="PreprocessorTok">
    <w:name w:val="PreprocessorTok"/>
    <w:basedOn w:val="VerbatimChar"/>
    <w:rPr>
      <w:color w:val="8f5902"/>
      <w:shd w:val="clear" w:fill="f8f8f8"/>
      <w:i/>
    </w:rPr>
  </w:style>
  <w:style w:type="character" w:customStyle="1" w:styleId="AttributeTok">
    <w:name w:val="AttributeTok"/>
    <w:basedOn w:val="VerbatimChar"/>
    <w:rPr>
      <w:color w:val="c4a000"/>
      <w:shd w:val="clear" w:fill="f8f8f8"/>
    </w:rPr>
  </w:style>
  <w:style w:type="character" w:customStyle="1" w:styleId="RegionMarkerTok">
    <w:name w:val="RegionMarkerTok"/>
    <w:basedOn w:val="VerbatimChar"/>
    <w:rPr>
      <w:shd w:val="clear" w:fill="f8f8f8"/>
    </w:rPr>
  </w:style>
  <w:style w:type="character" w:customStyle="1" w:styleId="InformationTok">
    <w:name w:val="InformationTok"/>
    <w:basedOn w:val="VerbatimChar"/>
    <w:rPr>
      <w:color w:val="8f5902"/>
      <w:shd w:val="clear" w:fill="f8f8f8"/>
      <w:b/>
      <w:i/>
    </w:rPr>
  </w:style>
  <w:style w:type="character" w:customStyle="1" w:styleId="WarningTok">
    <w:name w:val="WarningTok"/>
    <w:basedOn w:val="VerbatimChar"/>
    <w:rPr>
      <w:color w:val="8f5902"/>
      <w:shd w:val="clear" w:fill="f8f8f8"/>
      <w:b/>
      <w:i/>
    </w:rPr>
  </w:style>
  <w:style w:type="character" w:customStyle="1" w:styleId="AlertTok">
    <w:name w:val="AlertTok"/>
    <w:basedOn w:val="VerbatimChar"/>
    <w:rPr>
      <w:color w:val="ef2929"/>
      <w:shd w:val="clear" w:fill="f8f8f8"/>
    </w:rPr>
  </w:style>
  <w:style w:type="character" w:customStyle="1" w:styleId="ErrorTok">
    <w:name w:val="ErrorTok"/>
    <w:basedOn w:val="VerbatimChar"/>
    <w:rPr>
      <w:color w:val="a40000"/>
      <w:shd w:val="clear" w:fill="f8f8f8"/>
      <w:b/>
    </w:rPr>
  </w:style>
  <w:style w:type="character" w:customStyle="1" w:styleId="NormalTok">
    <w:name w:val="NormalTok"/>
    <w:basedOn w:val="VerbatimChar"/>
    <w:rPr>
      <w:shd w:val="clear" w:fill="f8f8f8"/>
    </w:rPr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93" Type="http://schemas.openxmlformats.org/officeDocument/2006/relationships/image" Target="media/rId93.png"/><Relationship Id="rId26" Type="http://schemas.openxmlformats.org/officeDocument/2006/relationships/image" Target="media/rId26.png"/><Relationship Id="rId98" Type="http://schemas.openxmlformats.org/officeDocument/2006/relationships/customXml" Target="../customXml/item2.xml"/><Relationship Id="rId3" Type="http://schemas.openxmlformats.org/officeDocument/2006/relationships/settings" Target="settings.xml"/><Relationship Id="rId55" Type="http://schemas.openxmlformats.org/officeDocument/2006/relationships/image" Target="media/rId55.png"/><Relationship Id="rId76" Type="http://schemas.openxmlformats.org/officeDocument/2006/relationships/image" Target="media/rId76.png"/><Relationship Id="rId21" Type="http://schemas.openxmlformats.org/officeDocument/2006/relationships/image" Target="media/rId21.png"/><Relationship Id="rId97" Type="http://schemas.openxmlformats.org/officeDocument/2006/relationships/customXml" Target="../customXml/item1.xml"/><Relationship Id="rId7" Type="http://schemas.openxmlformats.org/officeDocument/2006/relationships/footnotes" Target="footnotes.xml"/><Relationship Id="rId33" Type="http://schemas.openxmlformats.org/officeDocument/2006/relationships/image" Target="media/rId33.png"/><Relationship Id="rId2" Type="http://schemas.openxmlformats.org/officeDocument/2006/relationships/styles" Target="styles.xml"/><Relationship Id="rId96" Type="http://schemas.openxmlformats.org/officeDocument/2006/relationships/image" Target="media/rId96.png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40" Type="http://schemas.openxmlformats.org/officeDocument/2006/relationships/image" Target="media/rId40.png"/><Relationship Id="rId79" Type="http://schemas.openxmlformats.org/officeDocument/2006/relationships/image" Target="media/rId79.png"/><Relationship Id="rId37" Type="http://schemas.openxmlformats.org/officeDocument/2006/relationships/image" Target="media/rId37.png"/><Relationship Id="rId5" Type="http://schemas.openxmlformats.org/officeDocument/2006/relationships/fontTable" Target="fontTable.xml"/><Relationship Id="rId82" Type="http://schemas.openxmlformats.org/officeDocument/2006/relationships/image" Target="media/rId82.png"/><Relationship Id="rId61" Type="http://schemas.openxmlformats.org/officeDocument/2006/relationships/image" Target="media/rId61.png"/><Relationship Id="rId90" Type="http://schemas.openxmlformats.org/officeDocument/2006/relationships/image" Target="media/rId90.png"/><Relationship Id="rId65" Type="http://schemas.openxmlformats.org/officeDocument/2006/relationships/image" Target="media/rId65.png"/><Relationship Id="rId52" Type="http://schemas.openxmlformats.org/officeDocument/2006/relationships/image" Target="media/rId52.png"/><Relationship Id="rId86" Type="http://schemas.openxmlformats.org/officeDocument/2006/relationships/image" Target="media/rId86.png"/><Relationship Id="rId4" Type="http://schemas.openxmlformats.org/officeDocument/2006/relationships/webSettings" Target="webSettings.xml"/><Relationship Id="rId43" Type="http://schemas.openxmlformats.org/officeDocument/2006/relationships/image" Target="media/rId43.png"/><Relationship Id="rId48" Type="http://schemas.openxmlformats.org/officeDocument/2006/relationships/image" Target="media/rId48.png"/><Relationship Id="rId69" Type="http://schemas.openxmlformats.org/officeDocument/2006/relationships/image" Target="media/rId69.png"/><Relationship Id="rId30" Type="http://schemas.openxmlformats.org/officeDocument/2006/relationships/image" Target="media/rId30.png"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B5D20C368A63478C6020C872927E3A" ma:contentTypeVersion="13" ma:contentTypeDescription="Create a new document." ma:contentTypeScope="" ma:versionID="c905931931738cc9a5921638a10276ea">
  <xsd:schema xmlns:xsd="http://www.w3.org/2001/XMLSchema" xmlns:xs="http://www.w3.org/2001/XMLSchema" xmlns:p="http://schemas.microsoft.com/office/2006/metadata/properties" xmlns:ns2="0a94073c-2ee3-4257-a664-c36e62142433" xmlns:ns3="7961c080-277b-4f2e-a3cc-799eaa763439" targetNamespace="http://schemas.microsoft.com/office/2006/metadata/properties" ma:root="true" ma:fieldsID="447b18824b43dda1f61042e7331ac705" ns2:_="" ns3:_="">
    <xsd:import namespace="0a94073c-2ee3-4257-a664-c36e62142433"/>
    <xsd:import namespace="7961c080-277b-4f2e-a3cc-799eaa76343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94073c-2ee3-4257-a664-c36e621424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a6c10d7-b926-4fc0-945e-3cbf5049f6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61c080-277b-4f2e-a3cc-799eaa76343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c2887e3-85cd-41b3-8476-5bae7112afed}" ma:internalName="TaxCatchAll" ma:showField="CatchAllData" ma:web="7961c080-277b-4f2e-a3cc-799eaa76343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6B49CC1-A514-437D-8439-F8497AC7C117}"/>
</file>

<file path=customXml/itemProps2.xml><?xml version="1.0" encoding="utf-8"?>
<ds:datastoreItem xmlns:ds="http://schemas.openxmlformats.org/officeDocument/2006/customXml" ds:itemID="{A255D55B-14F5-40E4-8B13-138AE94495FE}"/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Replication package for Missing Evidence: Tracking Academic Data Use around the World</dc:title>
  <dc:creator>Brian Stacy, Lucas Kitzmuller, Daniel Mahler, Umar Serajuddin, and Xiaoyu Wang</dc:creator>
  <cp:keywords/>
  <dcterms:created xsi:type="dcterms:W3CDTF">2023-12-06T22:45:37Z</dcterms:created>
  <dcterms:modified xsi:type="dcterms:W3CDTF">2023-12-06T22:45:37Z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2023-12-06</vt:lpwstr>
  </property>
  <property fmtid="{D5CDD505-2E9C-101B-9397-08002B2CF9AE}" pid="3" name="output">
    <vt:lpwstr/>
  </property>
</Properties>
</file>